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440001-2024-40545</w:t>
      </w:r>
    </w:p>
    <w:p>
      <w:pPr>
        <w:pStyle w:val="null3"/>
        <w:jc w:val="center"/>
        <w:outlineLvl w:val="3"/>
      </w:pPr>
      <w:r>
        <w:rPr>
          <w:sz w:val="24"/>
          <w:b/>
        </w:rPr>
        <w:t>采购项目编号：</w:t>
      </w:r>
      <w:r>
        <w:rPr>
          <w:sz w:val="24"/>
          <w:b/>
        </w:rPr>
        <w:t>GZYL24FG072770</w:t>
      </w:r>
    </w:p>
    <w:p>
      <w:pPr>
        <w:pStyle w:val="null3"/>
        <w:jc w:val="center"/>
        <w:outlineLvl w:val="3"/>
      </w:pPr>
      <w:r>
        <w:rPr>
          <w:sz w:val="24"/>
          <w:b/>
        </w:rPr>
        <w:t>项目名称：</w:t>
      </w:r>
      <w:r>
        <w:rPr>
          <w:sz w:val="24"/>
          <w:b/>
        </w:rPr>
        <w:t>2024年度广东省推进粤港澳大湾区建设门户网站运营维护及相关服务项目</w:t>
      </w:r>
    </w:p>
    <w:p>
      <w:pPr>
        <w:pStyle w:val="null3"/>
        <w:jc w:val="center"/>
        <w:outlineLvl w:val="3"/>
      </w:pPr>
      <w:r>
        <w:rPr>
          <w:sz w:val="24"/>
          <w:b/>
        </w:rPr>
        <w:t>采购人：</w:t>
      </w:r>
      <w:r>
        <w:rPr>
          <w:sz w:val="24"/>
          <w:b/>
        </w:rPr>
        <w:t>广东省发展和改革委员会</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广州宜立工程管理有限公司</w:t>
      </w:r>
      <w:r>
        <w:rPr/>
        <w:t>受</w:t>
      </w:r>
      <w:r>
        <w:rPr/>
        <w:t>广东省发展和改革委员会</w:t>
      </w:r>
      <w:r>
        <w:rPr/>
        <w:t>的委托，采用</w:t>
      </w:r>
      <w:r>
        <w:rPr/>
        <w:t>公开招标</w:t>
      </w:r>
      <w:r>
        <w:rPr/>
        <w:t>方式组织采购</w:t>
      </w:r>
      <w:r>
        <w:rPr/>
        <w:t>2024年度广东省推进粤港澳大湾区建设门户网站运营维护及相关服务项目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2024年度广东省推进粤港澳大湾区建设门户网站运营维护及相关服务项目</w:t>
      </w:r>
    </w:p>
    <w:p>
      <w:pPr>
        <w:pStyle w:val="null3"/>
        <w:ind w:firstLine="480"/>
      </w:pPr>
      <w:r>
        <w:rPr/>
        <w:t>采购计划编号：</w:t>
      </w:r>
      <w:r>
        <w:rPr/>
        <w:t>440001-2024-40545</w:t>
      </w:r>
    </w:p>
    <w:p>
      <w:pPr>
        <w:pStyle w:val="null3"/>
        <w:ind w:firstLine="480"/>
      </w:pPr>
      <w:r>
        <w:rPr/>
        <w:t>采购项目编号：</w:t>
      </w:r>
      <w:r>
        <w:rPr/>
        <w:t>GZYL24FG072770</w:t>
      </w:r>
    </w:p>
    <w:p>
      <w:pPr>
        <w:pStyle w:val="null3"/>
        <w:ind w:firstLine="480"/>
      </w:pPr>
      <w:r>
        <w:rPr/>
        <w:t>采购方式：</w:t>
      </w:r>
      <w:r>
        <w:rPr/>
        <w:t>公开招标</w:t>
      </w:r>
    </w:p>
    <w:p>
      <w:pPr>
        <w:pStyle w:val="null3"/>
        <w:ind w:firstLine="480"/>
      </w:pPr>
      <w:r>
        <w:rPr/>
        <w:t>预算金额：</w:t>
      </w:r>
      <w:r>
        <w:rPr/>
        <w:t>5,486,400.00</w:t>
      </w:r>
      <w:r>
        <w:rPr/>
        <w:t>元</w:t>
      </w:r>
    </w:p>
    <w:p>
      <w:pPr>
        <w:pStyle w:val="null3"/>
        <w:outlineLvl w:val="3"/>
      </w:pPr>
      <w:r>
        <w:rPr>
          <w:sz w:val="24"/>
          <w:b/>
        </w:rPr>
        <w:t>2.项目内容及需求情况（采购项目技术规格、参数及要求）</w:t>
      </w:r>
    </w:p>
    <w:p>
      <w:pPr>
        <w:pStyle w:val="null3"/>
      </w:pPr>
      <w:r>
        <w:rPr/>
        <w:t>采购包1(2024年度广东省推进粤港澳大湾区建设门户网站运营维护及相关服务项目):</w:t>
      </w:r>
    </w:p>
    <w:p>
      <w:pPr>
        <w:pStyle w:val="null3"/>
      </w:pPr>
      <w:r>
        <w:rPr/>
        <w:t>采购包预算金额：5,486,400.00元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其他运营服务</w:t>
            </w:r>
          </w:p>
        </w:tc>
        <w:tc>
          <w:tcPr>
            <w:tcW w:type="dxa" w:w="2136"/>
          </w:tcPr>
          <w:p>
            <w:pPr>
              <w:pStyle w:val="null3"/>
            </w:pPr>
            <w:r>
              <w:rPr/>
              <w:t>粤港澳大湾区门户网站业务运营和安全运维服务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其他运营服务</w:t>
            </w:r>
          </w:p>
        </w:tc>
        <w:tc>
          <w:tcPr>
            <w:tcW w:type="dxa" w:w="2136"/>
          </w:tcPr>
          <w:p>
            <w:pPr>
              <w:pStyle w:val="null3"/>
            </w:pPr>
            <w:r>
              <w:rPr/>
              <w:t>粤港澳大湾区门户网站微信公众号和视频号业务运营服务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其他运营服务</w:t>
            </w:r>
          </w:p>
        </w:tc>
        <w:tc>
          <w:tcPr>
            <w:tcW w:type="dxa" w:w="2136"/>
          </w:tcPr>
          <w:p>
            <w:pPr>
              <w:pStyle w:val="null3"/>
            </w:pPr>
            <w:r>
              <w:rPr/>
              <w:t>大湾区品牌推广服务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其他运营服务</w:t>
            </w:r>
          </w:p>
        </w:tc>
        <w:tc>
          <w:tcPr>
            <w:tcW w:type="dxa" w:w="2136"/>
          </w:tcPr>
          <w:p>
            <w:pPr>
              <w:pStyle w:val="null3"/>
            </w:pPr>
            <w:r>
              <w:rPr/>
              <w:t>大湾区信息咨询服务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合同履行期限：详见“标的提供的时间”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3）具有良好的商业信誉和健全的财务会计制度：供应商必须具有良好的商业信誉和健全的财务会计制度（提供2023年度财务状况报告或基本开户行出具的资信证明）。</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采购包1（2024年度广东省推进粤港澳大湾区建设门户网站运营维护及相关服务项目）：</w:t>
      </w:r>
      <w:r>
        <w:rPr/>
        <w:t>采购包整体专门面向中小企业采购，供应商必须为中小微企业、监狱企业或残疾人福利性单位。（提供《中小企业声明函》或属于监狱企业的证明材料或《残疾人福利性单位声明函》，否则不予认定）。</w:t>
      </w:r>
    </w:p>
    <w:p>
      <w:pPr>
        <w:pStyle w:val="null3"/>
        <w:outlineLvl w:val="3"/>
      </w:pPr>
      <w:r>
        <w:rPr>
          <w:sz w:val="24"/>
          <w:b/>
        </w:rPr>
        <w:t>3.本项目特定的资格要求：</w:t>
      </w:r>
    </w:p>
    <w:p>
      <w:pPr>
        <w:pStyle w:val="null3"/>
      </w:pPr>
      <w:r>
        <w:rPr/>
        <w:t>采购包1（2024年度广东省推进粤港澳大湾区建设门户网站运营维护及相关服务项目）：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广东省发展和改革委员会</w:t>
      </w:r>
    </w:p>
    <w:p>
      <w:pPr>
        <w:pStyle w:val="null3"/>
        <w:ind w:firstLine="480"/>
      </w:pPr>
      <w:r>
        <w:rPr/>
        <w:t xml:space="preserve"> 地址：</w:t>
      </w:r>
      <w:r>
        <w:rPr/>
        <w:t>广州市越秀区东风中路305号省府大院5号楼</w:t>
      </w:r>
    </w:p>
    <w:p>
      <w:pPr>
        <w:pStyle w:val="null3"/>
        <w:ind w:firstLine="480"/>
      </w:pPr>
      <w:r>
        <w:rPr/>
        <w:t xml:space="preserve"> 联系方式：</w:t>
      </w:r>
      <w:r>
        <w:rPr/>
        <w:t>李先生 020-83134582</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蓝小姐 020-83651133</w:t>
      </w:r>
    </w:p>
    <w:p>
      <w:pPr>
        <w:pStyle w:val="null3"/>
        <w:outlineLvl w:val="3"/>
      </w:pPr>
      <w:r>
        <w:rPr>
          <w:sz w:val="24"/>
          <w:b/>
        </w:rPr>
        <w:t xml:space="preserve"> 3.项目联系方式</w:t>
      </w:r>
    </w:p>
    <w:p>
      <w:pPr>
        <w:pStyle w:val="null3"/>
        <w:ind w:firstLine="480"/>
      </w:pPr>
      <w:r>
        <w:rPr/>
        <w:t xml:space="preserve"> 项目联系人：</w:t>
      </w:r>
      <w:r>
        <w:rPr/>
        <w:t>肖雯佳</w:t>
      </w:r>
    </w:p>
    <w:p>
      <w:pPr>
        <w:pStyle w:val="null3"/>
        <w:ind w:firstLine="480"/>
      </w:pPr>
      <w:r>
        <w:rPr/>
        <w:t xml:space="preserve"> 电话：</w:t>
      </w:r>
      <w:r>
        <w:rPr/>
        <w:t>蓝小姐 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（一）项目基本情况</w:t>
      </w:r>
    </w:p>
    <w:p>
      <w:pPr>
        <w:pStyle w:val="null3"/>
        <w:ind w:firstLine="420"/>
        <w:jc w:val="both"/>
      </w:pPr>
      <w:r>
        <w:rPr>
          <w:sz w:val="21"/>
        </w:rPr>
        <w:t>项目编号：</w:t>
      </w:r>
      <w:r>
        <w:rPr>
          <w:sz w:val="21"/>
        </w:rPr>
        <w:t>GZYL24FG072770</w:t>
      </w:r>
    </w:p>
    <w:p>
      <w:pPr>
        <w:pStyle w:val="null3"/>
        <w:ind w:firstLine="420"/>
        <w:jc w:val="both"/>
      </w:pPr>
      <w:r>
        <w:rPr>
          <w:sz w:val="21"/>
        </w:rPr>
        <w:t>项目名称：</w:t>
      </w:r>
      <w:r>
        <w:rPr>
          <w:sz w:val="21"/>
        </w:rPr>
        <w:t>2024</w:t>
      </w:r>
      <w:r>
        <w:rPr>
          <w:sz w:val="21"/>
        </w:rPr>
        <w:t>年度广东省推进粤港澳大湾区建设门户网站运营维护及相关服务项目</w:t>
      </w:r>
    </w:p>
    <w:p>
      <w:pPr>
        <w:pStyle w:val="null3"/>
        <w:ind w:firstLine="420"/>
        <w:jc w:val="both"/>
      </w:pPr>
      <w:r>
        <w:rPr>
          <w:sz w:val="21"/>
        </w:rPr>
        <w:t>预算金额（元）：</w:t>
      </w:r>
      <w:r>
        <w:rPr>
          <w:sz w:val="21"/>
        </w:rPr>
        <w:t>5,486,400.00</w:t>
      </w:r>
    </w:p>
    <w:p>
      <w:pPr>
        <w:pStyle w:val="null3"/>
        <w:ind w:firstLine="420"/>
        <w:jc w:val="both"/>
      </w:pPr>
      <w:r>
        <w:rPr>
          <w:sz w:val="21"/>
        </w:rPr>
        <w:t>采购需求：（</w:t>
      </w:r>
      <w:r>
        <w:rPr>
          <w:sz w:val="21"/>
          <w:u w:val="single"/>
        </w:rPr>
        <w:t>包括但不限于标的的名称、数量、简要技术需求或服务要求等</w:t>
      </w:r>
      <w:r>
        <w:rPr>
          <w:sz w:val="21"/>
        </w:rPr>
        <w:t>）</w:t>
      </w:r>
    </w:p>
    <w:p>
      <w:pPr>
        <w:pStyle w:val="null3"/>
        <w:ind w:firstLine="420"/>
        <w:jc w:val="both"/>
      </w:pPr>
      <w:r>
        <w:rPr>
          <w:sz w:val="21"/>
        </w:rPr>
        <w:t>1.</w:t>
      </w:r>
      <w:r>
        <w:rPr>
          <w:sz w:val="21"/>
        </w:rPr>
        <w:t>标的名称、数量及技术需求或服务要求等：</w:t>
      </w:r>
      <w:r>
        <w:rPr>
          <w:sz w:val="21"/>
          <w:u w:val="single"/>
        </w:rPr>
        <w:t>详见采购需求；</w:t>
      </w:r>
    </w:p>
    <w:p>
      <w:pPr>
        <w:pStyle w:val="null3"/>
        <w:ind w:firstLine="420"/>
        <w:jc w:val="both"/>
      </w:pPr>
      <w:r>
        <w:rPr>
          <w:sz w:val="21"/>
        </w:rPr>
        <w:t>2.</w:t>
      </w:r>
      <w:r>
        <w:rPr>
          <w:sz w:val="21"/>
        </w:rPr>
        <w:t>项目属性：</w:t>
      </w:r>
      <w:r>
        <w:rPr>
          <w:sz w:val="21"/>
          <w:u w:val="single"/>
        </w:rPr>
        <w:t>服务；</w:t>
      </w:r>
    </w:p>
    <w:p>
      <w:pPr>
        <w:pStyle w:val="null3"/>
        <w:ind w:firstLine="420"/>
        <w:jc w:val="both"/>
      </w:pPr>
      <w:r>
        <w:rPr>
          <w:sz w:val="21"/>
        </w:rPr>
        <w:t>3.</w:t>
      </w:r>
      <w:r>
        <w:rPr>
          <w:sz w:val="21"/>
        </w:rPr>
        <w:t>品目类别：</w:t>
      </w:r>
      <w:r>
        <w:rPr>
          <w:sz w:val="21"/>
          <w:u w:val="single"/>
        </w:rPr>
        <w:t>其他运营服务；</w:t>
      </w:r>
    </w:p>
    <w:p>
      <w:pPr>
        <w:pStyle w:val="null3"/>
        <w:ind w:firstLine="420"/>
        <w:jc w:val="both"/>
      </w:pPr>
      <w:r>
        <w:rPr>
          <w:sz w:val="21"/>
        </w:rPr>
        <w:t>4.</w:t>
      </w:r>
      <w:r>
        <w:rPr>
          <w:sz w:val="21"/>
        </w:rPr>
        <w:t>最高限价：</w:t>
      </w:r>
      <w:r>
        <w:rPr>
          <w:sz w:val="21"/>
          <w:u w:val="single"/>
        </w:rPr>
        <w:t>5,486,400.00</w:t>
      </w:r>
      <w:r>
        <w:rPr>
          <w:sz w:val="21"/>
          <w:u w:val="single"/>
        </w:rPr>
        <w:t>元；</w:t>
      </w:r>
    </w:p>
    <w:p>
      <w:pPr>
        <w:pStyle w:val="null3"/>
        <w:ind w:firstLine="422"/>
        <w:jc w:val="both"/>
      </w:pPr>
      <w:r>
        <w:rPr>
          <w:sz w:val="21"/>
          <w:b/>
        </w:rPr>
        <w:t>5.</w:t>
      </w:r>
      <w:r>
        <w:rPr>
          <w:sz w:val="21"/>
          <w:b/>
        </w:rPr>
        <w:t>落实的政府采购政策</w:t>
      </w:r>
    </w:p>
    <w:p>
      <w:pPr>
        <w:pStyle w:val="null3"/>
        <w:jc w:val="both"/>
      </w:pPr>
      <w:r>
        <w:rPr>
          <w:sz w:val="21"/>
          <w:color w:val="000000"/>
        </w:rPr>
        <w:t>《政府采购促进中小企业发展管理办法》（财库〔</w:t>
      </w:r>
      <w:r>
        <w:rPr>
          <w:sz w:val="21"/>
          <w:color w:val="000000"/>
        </w:rPr>
        <w:t>2020</w:t>
      </w:r>
      <w:r>
        <w:rPr>
          <w:sz w:val="21"/>
          <w:color w:val="000000"/>
        </w:rPr>
        <w:t>〕</w:t>
      </w:r>
      <w:r>
        <w:rPr>
          <w:sz w:val="21"/>
          <w:color w:val="000000"/>
        </w:rPr>
        <w:t>46</w:t>
      </w:r>
      <w:r>
        <w:rPr>
          <w:sz w:val="21"/>
          <w:color w:val="000000"/>
        </w:rPr>
        <w:t>号）、《关于政府采购支持监狱企业发展有关问题的通知》</w:t>
      </w:r>
      <w:r>
        <w:rPr>
          <w:sz w:val="21"/>
          <w:color w:val="000000"/>
        </w:rPr>
        <w:t>(</w:t>
      </w:r>
      <w:r>
        <w:rPr>
          <w:sz w:val="21"/>
          <w:color w:val="000000"/>
        </w:rPr>
        <w:t>财库〔</w:t>
      </w:r>
      <w:r>
        <w:rPr>
          <w:sz w:val="21"/>
          <w:color w:val="000000"/>
        </w:rPr>
        <w:t>2014</w:t>
      </w:r>
      <w:r>
        <w:rPr>
          <w:sz w:val="21"/>
          <w:color w:val="000000"/>
        </w:rPr>
        <w:t>〕</w:t>
      </w:r>
      <w:r>
        <w:rPr>
          <w:sz w:val="21"/>
          <w:color w:val="000000"/>
        </w:rPr>
        <w:t>68</w:t>
      </w:r>
      <w:r>
        <w:rPr>
          <w:sz w:val="21"/>
          <w:color w:val="000000"/>
        </w:rPr>
        <w:t>号</w:t>
      </w:r>
      <w:r>
        <w:rPr>
          <w:sz w:val="21"/>
          <w:color w:val="000000"/>
        </w:rPr>
        <w:t>)</w:t>
      </w:r>
      <w:r>
        <w:rPr>
          <w:sz w:val="21"/>
          <w:color w:val="000000"/>
        </w:rPr>
        <w:t>、《关于促进残疾人就业政府采购政策的通知》（财库〔</w:t>
      </w:r>
      <w:r>
        <w:rPr>
          <w:sz w:val="21"/>
          <w:color w:val="000000"/>
        </w:rPr>
        <w:t>2017</w:t>
      </w:r>
      <w:r>
        <w:rPr>
          <w:sz w:val="21"/>
          <w:color w:val="000000"/>
        </w:rPr>
        <w:t>〕</w:t>
      </w:r>
      <w:r>
        <w:rPr>
          <w:sz w:val="21"/>
          <w:color w:val="000000"/>
        </w:rPr>
        <w:t>141</w:t>
      </w:r>
      <w:r>
        <w:rPr>
          <w:sz w:val="21"/>
          <w:color w:val="000000"/>
        </w:rPr>
        <w:t>号</w:t>
      </w:r>
      <w:r>
        <w:rPr>
          <w:sz w:val="21"/>
          <w:color w:val="000000"/>
        </w:rPr>
        <w:t>)</w:t>
      </w:r>
      <w:r>
        <w:rPr>
          <w:sz w:val="21"/>
          <w:color w:val="000000"/>
        </w:rPr>
        <w:t>、《财政部关于进一步加大政府采购支持中小企业力度的通知》（财库【</w:t>
      </w:r>
      <w:r>
        <w:rPr>
          <w:sz w:val="21"/>
          <w:color w:val="000000"/>
        </w:rPr>
        <w:t>2022</w:t>
      </w:r>
      <w:r>
        <w:rPr>
          <w:sz w:val="21"/>
          <w:color w:val="000000"/>
        </w:rPr>
        <w:t>】</w:t>
      </w:r>
      <w:r>
        <w:rPr>
          <w:sz w:val="21"/>
          <w:color w:val="000000"/>
        </w:rPr>
        <w:t>19</w:t>
      </w:r>
      <w:r>
        <w:rPr>
          <w:sz w:val="21"/>
          <w:color w:val="000000"/>
        </w:rPr>
        <w:t>号）等。</w:t>
      </w:r>
      <w:r>
        <w:rPr>
          <w:sz w:val="21"/>
          <w:u w:val="single"/>
        </w:rPr>
        <w:t>本项目专门面向中小企业采购。本项目中小企业划分标准所属行业为：软件和信息技术服务业。</w:t>
      </w:r>
    </w:p>
    <w:p>
      <w:pPr>
        <w:pStyle w:val="null3"/>
        <w:jc w:val="left"/>
      </w:pPr>
      <w:r>
        <w:rPr>
          <w:sz w:val="21"/>
          <w:b/>
        </w:rPr>
        <w:t>（二）项目概况：</w:t>
      </w:r>
    </w:p>
    <w:p>
      <w:pPr>
        <w:pStyle w:val="null3"/>
        <w:ind w:firstLine="420"/>
        <w:jc w:val="both"/>
      </w:pPr>
      <w:r>
        <w:rPr>
          <w:sz w:val="21"/>
        </w:rPr>
        <w:t>为深入推进粤港澳大湾区建设，按照本年度重点工作，扎实有效开展广东省推进粤港澳大湾区建设门户网站运营维护及相关服务等工作，为公众了解广东省推进大湾区建设进展和成效提供重要窗口，为推进粤港澳大湾区工作提供信息服务与决策参考，以全媒体传播方式生动展现广东省推进粤港澳大湾区建设成果成效。</w:t>
      </w:r>
    </w:p>
    <w:p>
      <w:pPr>
        <w:pStyle w:val="null3"/>
      </w:pPr>
      <w:r>
        <w:rPr/>
        <w:t>采购包1（2024年度广东省推进粤港澳大湾区建设门户网站运营维护及相关服务项目）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签订合同之日起至2025年8月31日前完成项目验收和成果交付。</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1期：支付比例70%,（1）合同签订后5个工作日内，采购人按合同总额70%向中标人支付第一期费用，同时中标人开具等额正式发票</w:t>
            </w:r>
          </w:p>
          <w:p>
            <w:pPr>
              <w:pStyle w:val="null3"/>
            </w:pPr>
            <w:r>
              <w:rPr/>
              <w:t>2期：支付比例30%,（2）在合同执行完毕、提交验收报告/总结报告并收到等额正式发票后10个工作日内,采购人按合同总额30% 向中标人支付第二期费用。 注：中标人凭以下有效文件与采购人结算：1）合同；2）验收报告/总结报告；3）验收意见书；4）因采购人使用的是财政资金，采购人在前款规定的付款时间为向政府采购支付部门提出办理财政支付申请手续的时间（不含政府财政支付部门审核的时间），在规定时间内提出支付申请手续后即视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1期：（1）中标人应根据项目完成情况提交验收申请，采购人在收到中标人的验收申请后7日内组织验收。（2）满足国家及行业相关技术标准要求，并通过采购人组织的验收，质量达到合格标准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人所报总价为全包价（即合同总价），以人民币为结算单位。包含完成项目的各种费用、各种税费、所有需要向第三方支付的版权费、专利费等其它知识产权费用及合同实施过程中的不可预见费用等全部费用；本项目合同总价在合同执行过程中是固定的，不因情况变化而调整</w:t>
            </w:r>
          </w:p>
          <w:p>
            <w:pPr>
              <w:pStyle w:val="null3"/>
            </w:pPr>
            <w:r>
              <w:rPr/>
              <w:t>2.成果归属及其他要求，中标人需向采购人提交工作方案，在确认后开展执行工作。中标人需安排三审三校人员对制作的内容进行仔细审核，确保制作内容的真实性、权威性、安全性。涉及的文字、图片、视频、音像材料的版权费和稿费，以及拍摄制作成本由中标人负责，成果归属采购人。中标人应保证，采购人在使用其产品和服务的全部或任何部分时，免受第三方提出的侵犯专利权、商标权或其他知识产权的起诉</w:t>
            </w:r>
          </w:p>
          <w:p>
            <w:pPr>
              <w:pStyle w:val="null3"/>
            </w:pPr>
            <w:r>
              <w:rPr/>
              <w:t>3.保密要求，中标人在项目实施过程中，对采购人所提供的所有相关资料、数据，未经采购人书面同意不得向任何第三人泄露，且保密责任不因合同的终止或解除而失效。如采购人提出要求，中标人须无条件与采购人签订保密协议。项目完成后，中标人须把采购人提供的所有资料、数据完整归还采购人，并不得留存任何复制品</w:t>
            </w:r>
          </w:p>
          <w:p>
            <w:pPr>
              <w:pStyle w:val="null3"/>
            </w:pPr>
            <w:r>
              <w:rPr/>
              <w:t>4.专职人员驻点服务，派出不少于6名专职人员长期驻点采购人办公地点，配合采购人更好开展各项工作</w:t>
            </w:r>
          </w:p>
          <w:p>
            <w:pPr>
              <w:pStyle w:val="null3"/>
            </w:pPr>
            <w:r>
              <w:rPr/>
              <w:t>5.其他要求，（1）要求投标人具有同类项目经验并具有研发能力。 （2）要求投标人具有相关的管理体系认证。 （3）要求投标人现场服务并承诺在1个小时内进行响应并达到采购人现场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其他运营服务</w:t>
            </w:r>
          </w:p>
        </w:tc>
        <w:tc>
          <w:tcPr>
            <w:tcW w:type="dxa" w:w="933"/>
          </w:tcPr>
          <w:p>
            <w:pPr>
              <w:pStyle w:val="null3"/>
              <w:jc w:val="left"/>
            </w:pPr>
            <w:r>
              <w:rPr/>
              <w:t>粤港澳大湾区门户网站业务运营和安全运维服务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2,398,900.00</w:t>
            </w:r>
          </w:p>
        </w:tc>
        <w:tc>
          <w:tcPr>
            <w:tcW w:type="dxa" w:w="933"/>
          </w:tcPr>
          <w:p>
            <w:pPr>
              <w:pStyle w:val="null3"/>
              <w:jc w:val="right"/>
            </w:pPr>
            <w:r>
              <w:rPr/>
              <w:t>2,398,900.00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其他运营服务</w:t>
            </w:r>
          </w:p>
        </w:tc>
        <w:tc>
          <w:tcPr>
            <w:tcW w:type="dxa" w:w="933"/>
          </w:tcPr>
          <w:p>
            <w:pPr>
              <w:pStyle w:val="null3"/>
              <w:jc w:val="left"/>
            </w:pPr>
            <w:r>
              <w:rPr/>
              <w:t>粤港澳大湾区门户网站微信公众号和视频号业务运营服务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717,500.00</w:t>
            </w:r>
          </w:p>
        </w:tc>
        <w:tc>
          <w:tcPr>
            <w:tcW w:type="dxa" w:w="933"/>
          </w:tcPr>
          <w:p>
            <w:pPr>
              <w:pStyle w:val="null3"/>
              <w:jc w:val="right"/>
            </w:pPr>
            <w:r>
              <w:rPr/>
              <w:t>717,500.00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其他运营服务</w:t>
            </w:r>
          </w:p>
        </w:tc>
        <w:tc>
          <w:tcPr>
            <w:tcW w:type="dxa" w:w="933"/>
          </w:tcPr>
          <w:p>
            <w:pPr>
              <w:pStyle w:val="null3"/>
              <w:jc w:val="left"/>
            </w:pPr>
            <w:r>
              <w:rPr/>
              <w:t>大湾区品牌推广服务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845,000.00</w:t>
            </w:r>
          </w:p>
        </w:tc>
        <w:tc>
          <w:tcPr>
            <w:tcW w:type="dxa" w:w="933"/>
          </w:tcPr>
          <w:p>
            <w:pPr>
              <w:pStyle w:val="null3"/>
              <w:jc w:val="right"/>
            </w:pPr>
            <w:r>
              <w:rPr/>
              <w:t>845,000.00</w:t>
            </w:r>
          </w:p>
        </w:tc>
        <w:tc>
          <w:tcPr>
            <w:tcW w:type="dxa" w:w="840"/>
          </w:tcPr>
          <w:p>
            <w:pPr>
              <w:pStyle w:val="null3"/>
            </w:pPr>
            <w:r>
              <w:rPr/>
              <w:t>软件和信息技术服务业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其他运营服务</w:t>
            </w:r>
          </w:p>
        </w:tc>
        <w:tc>
          <w:tcPr>
            <w:tcW w:type="dxa" w:w="933"/>
          </w:tcPr>
          <w:p>
            <w:pPr>
              <w:pStyle w:val="null3"/>
              <w:jc w:val="left"/>
            </w:pPr>
            <w:r>
              <w:rPr/>
              <w:t>大湾区信息咨询服务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1,525,000.00</w:t>
            </w:r>
          </w:p>
        </w:tc>
        <w:tc>
          <w:tcPr>
            <w:tcW w:type="dxa" w:w="933"/>
          </w:tcPr>
          <w:p>
            <w:pPr>
              <w:pStyle w:val="null3"/>
              <w:jc w:val="right"/>
            </w:pPr>
            <w:r>
              <w:rPr/>
              <w:t>1,525,000.00</w:t>
            </w:r>
          </w:p>
        </w:tc>
        <w:tc>
          <w:tcPr>
            <w:tcW w:type="dxa" w:w="840"/>
          </w:tcPr>
          <w:p>
            <w:pPr>
              <w:pStyle w:val="null3"/>
            </w:pPr>
            <w:r>
              <w:rPr/>
              <w:t>软件和信息技术服务业</w:t>
            </w:r>
          </w:p>
        </w:tc>
        <w:tc>
          <w:tcPr>
            <w:tcW w:type="dxa" w:w="933"/>
          </w:tcPr>
          <w:p>
            <w:pPr>
              <w:pStyle w:val="null3"/>
            </w:pPr>
            <w:r>
              <w:rPr/>
              <w:t>详见附表四</w:t>
            </w:r>
          </w:p>
        </w:tc>
      </w:tr>
    </w:tbl>
    <w:p>
      <w:pPr>
        <w:pStyle w:val="null3"/>
      </w:pPr>
      <w:r>
        <w:rPr>
          <w:b/>
        </w:rPr>
        <w:t>附表</w:t>
      </w:r>
      <w:r>
        <w:rPr>
          <w:b/>
        </w:rPr>
        <w:t>一</w:t>
      </w:r>
      <w:r>
        <w:rPr>
          <w:b/>
        </w:rPr>
        <w:t>：</w:t>
      </w:r>
      <w:r>
        <w:rPr>
          <w:b/>
        </w:rPr>
        <w:t>粤港澳大湾区门户网站业务运营和安全运维服务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（一）大湾区门户网站业务运营服务。包括中文（含简繁体）、英文、葡文版</w:t>
            </w:r>
            <w:r>
              <w:rPr>
                <w:sz w:val="21"/>
              </w:rPr>
              <w:t>PC</w:t>
            </w:r>
            <w:r>
              <w:rPr>
                <w:sz w:val="21"/>
              </w:rPr>
              <w:t>端和手机端网站日常内容采集、审校、发布和巡检，大湾区政策发布和可视化解读，制作大湾区专题专栏，中文版网站大湾区各城市分站及英文和葡文版网站大湾区城市栏目运营，</w:t>
            </w:r>
            <w:r>
              <w:rPr>
                <w:sz w:val="21"/>
              </w:rPr>
              <w:t>建设港澳人才大湾区就业一站通，</w:t>
            </w:r>
            <w:r>
              <w:rPr>
                <w:sz w:val="21"/>
              </w:rPr>
              <w:t>门户网站升级等。具体工作包括：</w:t>
            </w:r>
          </w:p>
          <w:p>
            <w:pPr>
              <w:pStyle w:val="null3"/>
              <w:jc w:val="left"/>
            </w:pPr>
            <w:r>
              <w:rPr>
                <w:sz w:val="21"/>
              </w:rPr>
              <w:t>1.</w:t>
            </w:r>
            <w:r>
              <w:rPr>
                <w:sz w:val="21"/>
              </w:rPr>
              <w:t>完成中、英、葡门户网站日常内容更新，其中中文版网站更新总量不少于</w:t>
            </w:r>
            <w:r>
              <w:rPr>
                <w:sz w:val="21"/>
              </w:rPr>
              <w:t>4</w:t>
            </w:r>
            <w:r>
              <w:rPr>
                <w:sz w:val="21"/>
              </w:rPr>
              <w:t>000</w:t>
            </w:r>
            <w:r>
              <w:rPr>
                <w:sz w:val="21"/>
              </w:rPr>
              <w:t>条，英文版网站更新总量不少于</w:t>
            </w:r>
            <w:r>
              <w:rPr>
                <w:sz w:val="21"/>
              </w:rPr>
              <w:t>1000</w:t>
            </w:r>
            <w:r>
              <w:rPr>
                <w:sz w:val="21"/>
              </w:rPr>
              <w:t>条，翻译英文</w:t>
            </w:r>
            <w:r>
              <w:rPr>
                <w:sz w:val="21"/>
              </w:rPr>
              <w:t>信息</w:t>
            </w:r>
            <w:r>
              <w:rPr>
                <w:sz w:val="21"/>
              </w:rPr>
              <w:t>不少于</w:t>
            </w:r>
            <w:r>
              <w:rPr>
                <w:sz w:val="21"/>
              </w:rPr>
              <w:t>120</w:t>
            </w:r>
            <w:r>
              <w:rPr>
                <w:sz w:val="21"/>
              </w:rPr>
              <w:t>条，葡文版网站更新总量不少于</w:t>
            </w:r>
            <w:r>
              <w:rPr>
                <w:sz w:val="21"/>
              </w:rPr>
              <w:t>350</w:t>
            </w:r>
            <w:r>
              <w:rPr>
                <w:sz w:val="21"/>
              </w:rPr>
              <w:t>条，翻译葡文</w:t>
            </w:r>
            <w:r>
              <w:rPr>
                <w:sz w:val="21"/>
              </w:rPr>
              <w:t>信息</w:t>
            </w:r>
            <w:r>
              <w:rPr>
                <w:sz w:val="21"/>
              </w:rPr>
              <w:t>不少于</w:t>
            </w:r>
            <w:r>
              <w:rPr>
                <w:sz w:val="21"/>
              </w:rPr>
              <w:t>50</w:t>
            </w:r>
            <w:r>
              <w:rPr>
                <w:sz w:val="21"/>
              </w:rPr>
              <w:t>条。</w:t>
            </w:r>
          </w:p>
          <w:p>
            <w:pPr>
              <w:pStyle w:val="null3"/>
              <w:jc w:val="left"/>
            </w:pPr>
            <w:r>
              <w:rPr>
                <w:sz w:val="21"/>
              </w:rPr>
              <w:t>2.</w:t>
            </w:r>
            <w:r>
              <w:rPr>
                <w:sz w:val="21"/>
              </w:rPr>
              <w:t>制作不少于</w:t>
            </w:r>
            <w:r>
              <w:rPr>
                <w:sz w:val="21"/>
              </w:rPr>
              <w:t>12</w:t>
            </w:r>
            <w:r>
              <w:rPr>
                <w:sz w:val="21"/>
              </w:rPr>
              <w:t>个专题专栏，其中中文不少于</w:t>
            </w:r>
            <w:r>
              <w:rPr>
                <w:sz w:val="21"/>
              </w:rPr>
              <w:t>8</w:t>
            </w:r>
            <w:r>
              <w:rPr>
                <w:sz w:val="21"/>
              </w:rPr>
              <w:t>个，英文和葡文各不少于</w:t>
            </w:r>
            <w:r>
              <w:rPr>
                <w:sz w:val="21"/>
              </w:rPr>
              <w:t>2</w:t>
            </w:r>
            <w:r>
              <w:rPr>
                <w:sz w:val="21"/>
              </w:rPr>
              <w:t>个。</w:t>
            </w:r>
          </w:p>
          <w:p>
            <w:pPr>
              <w:pStyle w:val="null3"/>
              <w:jc w:val="left"/>
            </w:pPr>
            <w:r>
              <w:rPr>
                <w:sz w:val="21"/>
              </w:rPr>
              <w:t>3.</w:t>
            </w:r>
            <w:r>
              <w:rPr>
                <w:sz w:val="21"/>
              </w:rPr>
              <w:t>制作不少于</w:t>
            </w:r>
            <w:r>
              <w:rPr>
                <w:sz w:val="21"/>
              </w:rPr>
              <w:t>25</w:t>
            </w:r>
            <w:r>
              <w:rPr>
                <w:sz w:val="21"/>
              </w:rPr>
              <w:t>个</w:t>
            </w:r>
            <w:r>
              <w:rPr>
                <w:sz w:val="21"/>
              </w:rPr>
              <w:t>信息</w:t>
            </w:r>
            <w:r>
              <w:rPr>
                <w:sz w:val="21"/>
              </w:rPr>
              <w:t>海报</w:t>
            </w:r>
            <w:r>
              <w:rPr>
                <w:sz w:val="21"/>
              </w:rPr>
              <w:t>，其中中文不少于</w:t>
            </w:r>
            <w:r>
              <w:rPr>
                <w:sz w:val="21"/>
              </w:rPr>
              <w:t>15</w:t>
            </w:r>
            <w:r>
              <w:rPr>
                <w:sz w:val="21"/>
              </w:rPr>
              <w:t>个，英文和葡文各不少于</w:t>
            </w:r>
            <w:r>
              <w:rPr>
                <w:sz w:val="21"/>
              </w:rPr>
              <w:t>5</w:t>
            </w:r>
            <w:r>
              <w:rPr>
                <w:sz w:val="21"/>
              </w:rPr>
              <w:t>个。</w:t>
            </w:r>
          </w:p>
          <w:p>
            <w:pPr>
              <w:pStyle w:val="null3"/>
              <w:jc w:val="left"/>
            </w:pPr>
            <w:r>
              <w:rPr>
                <w:sz w:val="21"/>
              </w:rPr>
              <w:t>4</w:t>
            </w:r>
            <w:r>
              <w:rPr>
                <w:sz w:val="21"/>
              </w:rPr>
              <w:t>.</w:t>
            </w:r>
            <w:r>
              <w:rPr>
                <w:sz w:val="21"/>
              </w:rPr>
              <w:t>完善</w:t>
            </w:r>
            <w:r>
              <w:rPr>
                <w:sz w:val="21"/>
              </w:rPr>
              <w:t>“</w:t>
            </w:r>
            <w:r>
              <w:rPr>
                <w:sz w:val="21"/>
              </w:rPr>
              <w:t>政策</w:t>
            </w:r>
            <w:r>
              <w:rPr>
                <w:sz w:val="21"/>
              </w:rPr>
              <w:t>”</w:t>
            </w:r>
            <w:r>
              <w:rPr>
                <w:sz w:val="21"/>
              </w:rPr>
              <w:t>栏目，策划制作不少于</w:t>
            </w:r>
            <w:r>
              <w:rPr>
                <w:sz w:val="21"/>
              </w:rPr>
              <w:t>25</w:t>
            </w:r>
            <w:r>
              <w:rPr>
                <w:sz w:val="21"/>
              </w:rPr>
              <w:t>个政策图解，其中中文</w:t>
            </w:r>
            <w:r>
              <w:rPr>
                <w:sz w:val="21"/>
              </w:rPr>
              <w:t>15</w:t>
            </w:r>
            <w:r>
              <w:rPr>
                <w:sz w:val="21"/>
              </w:rPr>
              <w:t>个、英文</w:t>
            </w:r>
            <w:r>
              <w:rPr>
                <w:sz w:val="21"/>
              </w:rPr>
              <w:t>5</w:t>
            </w:r>
            <w:r>
              <w:rPr>
                <w:sz w:val="21"/>
              </w:rPr>
              <w:t>个和葡文</w:t>
            </w:r>
            <w:r>
              <w:rPr>
                <w:sz w:val="21"/>
              </w:rPr>
              <w:t>5</w:t>
            </w:r>
            <w:r>
              <w:rPr>
                <w:sz w:val="21"/>
              </w:rPr>
              <w:t>个。</w:t>
            </w:r>
          </w:p>
          <w:p>
            <w:pPr>
              <w:pStyle w:val="null3"/>
              <w:jc w:val="left"/>
            </w:pPr>
            <w:r>
              <w:rPr>
                <w:sz w:val="21"/>
              </w:rPr>
              <w:t>5</w:t>
            </w:r>
            <w:r>
              <w:rPr>
                <w:sz w:val="21"/>
              </w:rPr>
              <w:t>.</w:t>
            </w:r>
            <w:r>
              <w:rPr>
                <w:sz w:val="21"/>
              </w:rPr>
              <w:t>完善</w:t>
            </w:r>
            <w:r>
              <w:rPr>
                <w:sz w:val="21"/>
              </w:rPr>
              <w:t>“大美湾区”</w:t>
            </w:r>
            <w:r>
              <w:rPr>
                <w:sz w:val="21"/>
              </w:rPr>
              <w:t>栏目，制作中、英、葡文主题图集分别不少于</w:t>
            </w:r>
            <w:r>
              <w:rPr>
                <w:sz w:val="21"/>
              </w:rPr>
              <w:t>10</w:t>
            </w:r>
            <w:r>
              <w:rPr>
                <w:sz w:val="21"/>
              </w:rPr>
              <w:t>个，及发布不少于</w:t>
            </w:r>
            <w:r>
              <w:rPr>
                <w:sz w:val="21"/>
              </w:rPr>
              <w:t>1</w:t>
            </w:r>
            <w:r>
              <w:rPr>
                <w:sz w:val="21"/>
              </w:rPr>
              <w:t>5</w:t>
            </w:r>
            <w:r>
              <w:rPr>
                <w:sz w:val="21"/>
              </w:rPr>
              <w:t>个视频。</w:t>
            </w:r>
          </w:p>
          <w:p>
            <w:pPr>
              <w:pStyle w:val="null3"/>
              <w:jc w:val="left"/>
            </w:pPr>
            <w:r>
              <w:rPr>
                <w:sz w:val="21"/>
              </w:rPr>
              <w:t>6.</w:t>
            </w:r>
            <w:r>
              <w:rPr>
                <w:sz w:val="21"/>
              </w:rPr>
              <w:t>建设港澳人才大湾区就业一站通，设置政策指南、招聘信息、考试公告三大栏目，做好日常内容运营工作。</w:t>
            </w:r>
          </w:p>
          <w:p>
            <w:pPr>
              <w:pStyle w:val="null3"/>
              <w:jc w:val="left"/>
            </w:pPr>
            <w:r>
              <w:rPr>
                <w:sz w:val="21"/>
              </w:rPr>
              <w:t>7</w:t>
            </w:r>
            <w:r>
              <w:rPr>
                <w:sz w:val="21"/>
              </w:rPr>
              <w:t>.</w:t>
            </w:r>
            <w:r>
              <w:rPr>
                <w:sz w:val="21"/>
              </w:rPr>
              <w:t>完善大湾区内地城市分站建设，优化“办事”栏目。</w:t>
            </w:r>
          </w:p>
          <w:p>
            <w:pPr>
              <w:pStyle w:val="null3"/>
              <w:jc w:val="both"/>
            </w:pPr>
            <w:r>
              <w:rPr>
                <w:sz w:val="21"/>
              </w:rPr>
              <w:t>（二）大湾区门户网站安全运维服务。利用</w:t>
            </w:r>
            <w:r>
              <w:rPr>
                <w:sz w:val="21"/>
              </w:rPr>
              <w:t>“人工</w:t>
            </w:r>
            <w:r>
              <w:rPr>
                <w:sz w:val="21"/>
              </w:rPr>
              <w:t>+</w:t>
            </w:r>
            <w:r>
              <w:rPr>
                <w:sz w:val="21"/>
              </w:rPr>
              <w:t>技术”手段进行日常和重点时期巡检并监测系统运行情况，</w:t>
            </w:r>
            <w:r>
              <w:rPr>
                <w:sz w:val="21"/>
              </w:rPr>
              <w:t>7</w:t>
            </w:r>
            <w:r>
              <w:rPr>
                <w:sz w:val="21"/>
              </w:rPr>
              <w:t>×</w:t>
            </w:r>
            <w:r>
              <w:rPr>
                <w:sz w:val="21"/>
              </w:rPr>
              <w:t>24</w:t>
            </w:r>
            <w:r>
              <w:rPr>
                <w:sz w:val="21"/>
              </w:rPr>
              <w:t>小时值班应急处置各类安全突发事件，保障网站安全运行。做好</w:t>
            </w:r>
            <w:r>
              <w:rPr>
                <w:sz w:val="21"/>
              </w:rPr>
              <w:t>适老化年度维护服务，</w:t>
            </w:r>
            <w:r>
              <w:rPr>
                <w:sz w:val="21"/>
              </w:rPr>
              <w:t>“千人千网”政务智慧助手搭建以及漏洞扫描服务</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粤港澳大湾区门户网站微信公众号和视频号业务运营服务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（一）微信公众号栏目设计规划服务。开设湾区要闻、湾区动态、政策发布、政策解读、项目进展、走进平台、</w:t>
            </w:r>
            <w:r>
              <w:rPr>
                <w:sz w:val="21"/>
              </w:rPr>
              <w:t>建设成效、</w:t>
            </w:r>
            <w:r>
              <w:rPr>
                <w:sz w:val="21"/>
              </w:rPr>
              <w:t>“湾”事顺利、</w:t>
            </w:r>
            <w:r>
              <w:rPr>
                <w:sz w:val="21"/>
              </w:rPr>
              <w:t>一周湾区等栏目，全面立体展现大湾区建设成效进展。</w:t>
            </w:r>
          </w:p>
          <w:p>
            <w:pPr>
              <w:pStyle w:val="null3"/>
              <w:jc w:val="both"/>
            </w:pPr>
            <w:r>
              <w:rPr>
                <w:sz w:val="21"/>
              </w:rPr>
              <w:t xml:space="preserve">1. </w:t>
            </w:r>
            <w:r>
              <w:rPr>
                <w:sz w:val="21"/>
              </w:rPr>
              <w:t>湾区要闻：发布领导关于大湾区建设的重要活动、重要部署等内容；</w:t>
            </w:r>
          </w:p>
          <w:p>
            <w:pPr>
              <w:pStyle w:val="null3"/>
              <w:jc w:val="both"/>
            </w:pPr>
            <w:r>
              <w:rPr>
                <w:sz w:val="21"/>
              </w:rPr>
              <w:t xml:space="preserve">2. </w:t>
            </w:r>
            <w:r>
              <w:rPr>
                <w:sz w:val="21"/>
              </w:rPr>
              <w:t>湾区动态：发布中央、粤港澳三地及珠三角九市推进大湾区建设工作动态；</w:t>
            </w:r>
          </w:p>
          <w:p>
            <w:pPr>
              <w:pStyle w:val="null3"/>
              <w:jc w:val="both"/>
            </w:pPr>
            <w:r>
              <w:rPr>
                <w:sz w:val="21"/>
              </w:rPr>
              <w:t xml:space="preserve">3. </w:t>
            </w:r>
            <w:r>
              <w:rPr>
                <w:sz w:val="21"/>
              </w:rPr>
              <w:t>政策发布：及时发布中央、国家部委、粤港澳三地出台的有关大湾区相关政策文件；</w:t>
            </w:r>
          </w:p>
          <w:p>
            <w:pPr>
              <w:pStyle w:val="null3"/>
              <w:jc w:val="both"/>
            </w:pPr>
            <w:r>
              <w:rPr>
                <w:sz w:val="21"/>
              </w:rPr>
              <w:t xml:space="preserve">4. </w:t>
            </w:r>
            <w:r>
              <w:rPr>
                <w:sz w:val="21"/>
              </w:rPr>
              <w:t>政策解读：围绕最新政策策划与发布原创</w:t>
            </w:r>
            <w:r>
              <w:rPr>
                <w:sz w:val="21"/>
              </w:rPr>
              <w:t>信息</w:t>
            </w:r>
            <w:r>
              <w:rPr>
                <w:sz w:val="21"/>
              </w:rPr>
              <w:t>和新媒体产品；</w:t>
            </w:r>
          </w:p>
          <w:p>
            <w:pPr>
              <w:pStyle w:val="null3"/>
              <w:jc w:val="both"/>
            </w:pPr>
            <w:r>
              <w:rPr>
                <w:sz w:val="21"/>
              </w:rPr>
              <w:t xml:space="preserve">5. </w:t>
            </w:r>
            <w:r>
              <w:rPr>
                <w:sz w:val="21"/>
              </w:rPr>
              <w:t>项目进展：及时更新大湾区重点建设项目最新进展情况；</w:t>
            </w:r>
          </w:p>
          <w:p>
            <w:pPr>
              <w:pStyle w:val="null3"/>
              <w:jc w:val="both"/>
            </w:pPr>
            <w:r>
              <w:rPr>
                <w:sz w:val="21"/>
              </w:rPr>
              <w:t xml:space="preserve">6. </w:t>
            </w:r>
            <w:r>
              <w:rPr>
                <w:sz w:val="21"/>
              </w:rPr>
              <w:t>走进平台：策划、发布粤港澳合作发展平台相关内容；</w:t>
            </w:r>
          </w:p>
          <w:p>
            <w:pPr>
              <w:pStyle w:val="null3"/>
              <w:jc w:val="both"/>
            </w:pPr>
            <w:r>
              <w:rPr>
                <w:sz w:val="21"/>
              </w:rPr>
              <w:t xml:space="preserve">7. </w:t>
            </w:r>
            <w:r>
              <w:rPr>
                <w:sz w:val="21"/>
              </w:rPr>
              <w:t>建设成效：策划、发布大湾区科技创新、基础设施、产业发展、社会民生等重点领域建设成效相关内容；</w:t>
            </w:r>
          </w:p>
          <w:p>
            <w:pPr>
              <w:pStyle w:val="null3"/>
              <w:jc w:val="both"/>
            </w:pPr>
            <w:r>
              <w:rPr>
                <w:sz w:val="21"/>
              </w:rPr>
              <w:t xml:space="preserve">8. </w:t>
            </w:r>
            <w:r>
              <w:rPr>
                <w:sz w:val="21"/>
              </w:rPr>
              <w:t>“湾”事顺利</w:t>
            </w:r>
            <w:r>
              <w:rPr>
                <w:sz w:val="21"/>
              </w:rPr>
              <w:t>：</w:t>
            </w:r>
            <w:r>
              <w:rPr>
                <w:sz w:val="21"/>
              </w:rPr>
              <w:t>策划、发布</w:t>
            </w:r>
            <w:r>
              <w:rPr>
                <w:sz w:val="21"/>
              </w:rPr>
              <w:t>港澳人士在</w:t>
            </w:r>
            <w:r>
              <w:rPr>
                <w:sz w:val="21"/>
              </w:rPr>
              <w:t>大湾区内地创业、就业和生活的</w:t>
            </w:r>
            <w:r>
              <w:rPr>
                <w:sz w:val="21"/>
              </w:rPr>
              <w:t>实用指南</w:t>
            </w:r>
            <w:r>
              <w:rPr>
                <w:sz w:val="21"/>
              </w:rPr>
              <w:t>；</w:t>
            </w:r>
          </w:p>
          <w:p>
            <w:pPr>
              <w:pStyle w:val="null3"/>
              <w:jc w:val="both"/>
            </w:pPr>
            <w:r>
              <w:rPr>
                <w:sz w:val="21"/>
              </w:rPr>
              <w:t xml:space="preserve">9. </w:t>
            </w:r>
            <w:r>
              <w:rPr>
                <w:sz w:val="21"/>
              </w:rPr>
              <w:t>一周湾区：发布最新一周的大湾区建设大事要事。</w:t>
            </w:r>
          </w:p>
          <w:p>
            <w:pPr>
              <w:pStyle w:val="null3"/>
              <w:jc w:val="both"/>
            </w:pPr>
            <w:r>
              <w:rPr>
                <w:sz w:val="21"/>
              </w:rPr>
              <w:t>（二）微信公众号日常</w:t>
            </w:r>
            <w:r>
              <w:rPr>
                <w:sz w:val="21"/>
              </w:rPr>
              <w:t>内容</w:t>
            </w:r>
            <w:r>
              <w:rPr>
                <w:sz w:val="21"/>
              </w:rPr>
              <w:t>编辑审核及发布服务。每周推送不低于</w:t>
            </w:r>
            <w:r>
              <w:rPr>
                <w:sz w:val="21"/>
              </w:rPr>
              <w:t>5</w:t>
            </w:r>
            <w:r>
              <w:rPr>
                <w:sz w:val="21"/>
              </w:rPr>
              <w:t>次，每天更新至少</w:t>
            </w:r>
            <w:r>
              <w:rPr>
                <w:sz w:val="21"/>
              </w:rPr>
              <w:t>1-3</w:t>
            </w:r>
            <w:r>
              <w:rPr>
                <w:sz w:val="21"/>
              </w:rPr>
              <w:t>条，全年排版编辑审核发布的文章不少于</w:t>
            </w:r>
            <w:r>
              <w:rPr>
                <w:sz w:val="21"/>
              </w:rPr>
              <w:t>6</w:t>
            </w:r>
            <w:r>
              <w:rPr>
                <w:sz w:val="21"/>
              </w:rPr>
              <w:t>00</w:t>
            </w:r>
            <w:r>
              <w:rPr>
                <w:sz w:val="21"/>
              </w:rPr>
              <w:t>篇，不定期推出文章，提升公众号阅读量，增强公众号品牌影响力。</w:t>
            </w:r>
          </w:p>
          <w:p>
            <w:pPr>
              <w:pStyle w:val="null3"/>
              <w:jc w:val="both"/>
            </w:pPr>
            <w:r>
              <w:rPr>
                <w:sz w:val="21"/>
              </w:rPr>
              <w:t>（三）微信公众号</w:t>
            </w:r>
            <w:r>
              <w:rPr>
                <w:sz w:val="21"/>
              </w:rPr>
              <w:t>UI</w:t>
            </w:r>
            <w:r>
              <w:rPr>
                <w:sz w:val="21"/>
              </w:rPr>
              <w:t>优化服务。根据重大活动及大湾区工作重大节点</w:t>
            </w:r>
            <w:r>
              <w:rPr>
                <w:sz w:val="21"/>
              </w:rPr>
              <w:t>等</w:t>
            </w:r>
            <w:r>
              <w:rPr>
                <w:sz w:val="21"/>
              </w:rPr>
              <w:t>制作栏目图，优化公众号视觉效果，进行整体</w:t>
            </w:r>
            <w:r>
              <w:rPr>
                <w:sz w:val="21"/>
              </w:rPr>
              <w:t>UI</w:t>
            </w:r>
            <w:r>
              <w:rPr>
                <w:sz w:val="21"/>
              </w:rPr>
              <w:t>提升。结合大湾区特色设计配套引导栏不低于</w:t>
            </w:r>
            <w:r>
              <w:rPr>
                <w:sz w:val="21"/>
              </w:rPr>
              <w:t>2</w:t>
            </w:r>
            <w:r>
              <w:rPr>
                <w:sz w:val="21"/>
              </w:rPr>
              <w:t>版，不定期在公众号内发布视频</w:t>
            </w:r>
            <w:r>
              <w:rPr>
                <w:sz w:val="21"/>
              </w:rPr>
              <w:t>信息</w:t>
            </w:r>
            <w:r>
              <w:rPr>
                <w:sz w:val="21"/>
              </w:rPr>
              <w:t>，增强公众号的视觉效果。</w:t>
            </w:r>
          </w:p>
          <w:p>
            <w:pPr>
              <w:pStyle w:val="null3"/>
              <w:jc w:val="both"/>
            </w:pPr>
            <w:r>
              <w:rPr>
                <w:sz w:val="21"/>
              </w:rPr>
              <w:t>（四）粤港澳大湾区门户网站微信视频号业务运营。每周更新视频至少</w:t>
            </w:r>
            <w:r>
              <w:rPr>
                <w:sz w:val="21"/>
              </w:rPr>
              <w:t>1</w:t>
            </w:r>
            <w:r>
              <w:rPr>
                <w:sz w:val="21"/>
              </w:rPr>
              <w:t>条，全年更新不少于</w:t>
            </w:r>
            <w:r>
              <w:rPr>
                <w:sz w:val="21"/>
              </w:rPr>
              <w:t>60</w:t>
            </w:r>
            <w:r>
              <w:rPr>
                <w:sz w:val="21"/>
              </w:rPr>
              <w:t>条。</w:t>
            </w:r>
          </w:p>
          <w:p>
            <w:pPr>
              <w:pStyle w:val="null3"/>
              <w:jc w:val="both"/>
            </w:pPr>
            <w:r>
              <w:rPr>
                <w:sz w:val="21"/>
              </w:rPr>
              <w:t>（</w:t>
            </w:r>
            <w:r>
              <w:rPr>
                <w:sz w:val="21"/>
              </w:rPr>
              <w:t>五</w:t>
            </w:r>
            <w:r>
              <w:rPr>
                <w:sz w:val="21"/>
              </w:rPr>
              <w:t>）粤港澳大湾区政策通小程序维护。负责维护粤港澳大湾区政策通小程序，及时将最新</w:t>
            </w:r>
            <w:r>
              <w:rPr>
                <w:sz w:val="21"/>
              </w:rPr>
              <w:t>可公开</w:t>
            </w:r>
            <w:r>
              <w:rPr>
                <w:sz w:val="21"/>
              </w:rPr>
              <w:t>的大湾区</w:t>
            </w:r>
            <w:r>
              <w:rPr>
                <w:sz w:val="21"/>
              </w:rPr>
              <w:t>相关</w:t>
            </w:r>
            <w:r>
              <w:rPr>
                <w:sz w:val="21"/>
              </w:rPr>
              <w:t>政策上载到小程序。</w:t>
            </w:r>
          </w:p>
          <w:p>
            <w:pPr>
              <w:pStyle w:val="null3"/>
              <w:jc w:val="both"/>
            </w:pPr>
            <w:r>
              <w:rPr>
                <w:sz w:val="21"/>
              </w:rPr>
              <w:t>（</w:t>
            </w:r>
            <w:r>
              <w:rPr>
                <w:sz w:val="21"/>
              </w:rPr>
              <w:t>六</w:t>
            </w:r>
            <w:r>
              <w:rPr>
                <w:sz w:val="21"/>
              </w:rPr>
              <w:t>）重点内容策划及创作服务。围绕大湾区中心工作确定选题及内容形式，由团队成员原创采编，制作类型涵盖短视频、条漫、长图图解、</w:t>
            </w:r>
            <w:r>
              <w:rPr>
                <w:sz w:val="21"/>
              </w:rPr>
              <w:t>SVG</w:t>
            </w:r>
            <w:r>
              <w:rPr>
                <w:sz w:val="21"/>
              </w:rPr>
              <w:t>互动及</w:t>
            </w:r>
            <w:r>
              <w:rPr>
                <w:sz w:val="21"/>
              </w:rPr>
              <w:t>H5</w:t>
            </w:r>
            <w:r>
              <w:rPr>
                <w:sz w:val="21"/>
              </w:rPr>
              <w:t>等形式，全年制作不少于</w:t>
            </w:r>
            <w:r>
              <w:rPr>
                <w:sz w:val="21"/>
              </w:rPr>
              <w:t>50</w:t>
            </w:r>
            <w:r>
              <w:rPr>
                <w:sz w:val="21"/>
              </w:rPr>
              <w:t>篇原创</w:t>
            </w:r>
            <w:r>
              <w:rPr>
                <w:sz w:val="21"/>
              </w:rPr>
              <w:t>信息</w:t>
            </w:r>
            <w:r>
              <w:rPr>
                <w:sz w:val="21"/>
              </w:rPr>
              <w:t>，并策划制作专题内容不少于</w:t>
            </w:r>
            <w:r>
              <w:rPr>
                <w:sz w:val="21"/>
              </w:rPr>
              <w:t>8</w:t>
            </w:r>
            <w:r>
              <w:rPr>
                <w:sz w:val="21"/>
              </w:rPr>
              <w:t>个，新媒体产品不少于</w:t>
            </w:r>
            <w:r>
              <w:rPr>
                <w:sz w:val="21"/>
              </w:rPr>
              <w:t>4</w:t>
            </w:r>
            <w:r>
              <w:rPr>
                <w:sz w:val="21"/>
              </w:rPr>
              <w:t>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大湾区品牌推广服务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（一）品牌节目制作。密切跟踪大湾区重大项目、重大事项、重点平台建设进展，走进现场，访谈相关负责人、行业领域领军人物、专家学者等，制作《走读湾区》《对话湾区》《外眼看大湾区》《</w:t>
            </w:r>
            <w:r>
              <w:rPr>
                <w:sz w:val="21"/>
              </w:rPr>
              <w:t>湾区故事</w:t>
            </w:r>
            <w:r>
              <w:rPr>
                <w:sz w:val="21"/>
              </w:rPr>
              <w:t>》</w:t>
            </w:r>
            <w:r>
              <w:rPr>
                <w:sz w:val="21"/>
              </w:rPr>
              <w:t>《大美湾区》《数看湾区》</w:t>
            </w:r>
            <w:r>
              <w:rPr>
                <w:sz w:val="21"/>
              </w:rPr>
              <w:t>等品牌节目</w:t>
            </w:r>
            <w:r>
              <w:rPr>
                <w:sz w:val="21"/>
              </w:rPr>
              <w:t>内容</w:t>
            </w:r>
            <w:r>
              <w:rPr>
                <w:sz w:val="21"/>
              </w:rPr>
              <w:t>，供门户网站及各媒体使用，共推出不少于</w:t>
            </w:r>
            <w:r>
              <w:rPr>
                <w:sz w:val="21"/>
              </w:rPr>
              <w:t>3</w:t>
            </w:r>
            <w:r>
              <w:rPr>
                <w:sz w:val="21"/>
              </w:rPr>
              <w:t>0</w:t>
            </w:r>
            <w:r>
              <w:rPr>
                <w:sz w:val="21"/>
              </w:rPr>
              <w:t>篇</w:t>
            </w:r>
            <w:r>
              <w:rPr>
                <w:sz w:val="21"/>
              </w:rPr>
              <w:t>信息</w:t>
            </w:r>
            <w:r>
              <w:rPr>
                <w:sz w:val="21"/>
              </w:rPr>
              <w:t>，不少于</w:t>
            </w:r>
            <w:r>
              <w:rPr>
                <w:sz w:val="21"/>
              </w:rPr>
              <w:t>1</w:t>
            </w:r>
            <w:r>
              <w:rPr>
                <w:sz w:val="21"/>
              </w:rPr>
              <w:t>0</w:t>
            </w:r>
            <w:r>
              <w:rPr>
                <w:sz w:val="21"/>
              </w:rPr>
              <w:t>个视频。</w:t>
            </w:r>
          </w:p>
          <w:p>
            <w:pPr>
              <w:pStyle w:val="null3"/>
              <w:jc w:val="both"/>
            </w:pPr>
            <w:r>
              <w:rPr>
                <w:sz w:val="21"/>
              </w:rPr>
              <w:t>（二）</w:t>
            </w:r>
            <w:r>
              <w:rPr>
                <w:sz w:val="21"/>
              </w:rPr>
              <w:t>宣贯产品制作。</w:t>
            </w:r>
            <w:r>
              <w:rPr>
                <w:sz w:val="21"/>
              </w:rPr>
              <w:t>围绕</w:t>
            </w:r>
            <w:r>
              <w:rPr>
                <w:sz w:val="21"/>
              </w:rPr>
              <w:t>粤港澳大湾区</w:t>
            </w:r>
            <w:r>
              <w:rPr>
                <w:sz w:val="21"/>
              </w:rPr>
              <w:t>“</w:t>
            </w:r>
            <w:r>
              <w:rPr>
                <w:sz w:val="21"/>
              </w:rPr>
              <w:t>一点两地</w:t>
            </w:r>
            <w:r>
              <w:rPr>
                <w:sz w:val="21"/>
              </w:rPr>
              <w:t>”</w:t>
            </w:r>
            <w:r>
              <w:rPr>
                <w:sz w:val="21"/>
              </w:rPr>
              <w:t>新定位新使命新要求</w:t>
            </w:r>
            <w:r>
              <w:rPr>
                <w:sz w:val="21"/>
              </w:rPr>
              <w:t>、</w:t>
            </w:r>
            <w:r>
              <w:rPr>
                <w:sz w:val="21"/>
              </w:rPr>
              <w:t>横琴粤澳深度合作区建设、全面深化前海深港现代服务业合作区改革开放、南沙深化面向世界的粤港澳全面合作</w:t>
            </w:r>
            <w:r>
              <w:rPr>
                <w:sz w:val="21"/>
              </w:rPr>
              <w:t>、河套深港科技创新合作区，</w:t>
            </w:r>
            <w:r>
              <w:rPr>
                <w:sz w:val="21"/>
              </w:rPr>
              <w:t>以及其他涉</w:t>
            </w:r>
            <w:r>
              <w:rPr>
                <w:sz w:val="21"/>
              </w:rPr>
              <w:t>粤港澳大湾区</w:t>
            </w:r>
            <w:r>
              <w:rPr>
                <w:sz w:val="21"/>
              </w:rPr>
              <w:t>重要领域内容，制作</w:t>
            </w:r>
            <w:r>
              <w:rPr>
                <w:sz w:val="21"/>
              </w:rPr>
              <w:t>系列可视化宣贯产品</w:t>
            </w:r>
            <w:r>
              <w:rPr>
                <w:sz w:val="21"/>
              </w:rPr>
              <w:t>。</w:t>
            </w:r>
          </w:p>
          <w:p>
            <w:pPr>
              <w:pStyle w:val="null3"/>
              <w:jc w:val="both"/>
            </w:pPr>
            <w:r>
              <w:rPr>
                <w:sz w:val="21"/>
              </w:rPr>
              <w:t>（三）加强品牌推广</w:t>
            </w:r>
            <w:r>
              <w:rPr>
                <w:sz w:val="21"/>
              </w:rPr>
              <w:t>。将定制的品牌节目推送至中央媒体、港澳媒体、国际媒体等国内外媒体平台，以及海外社交平台。推广至境内外平台转载每年不少于</w:t>
            </w:r>
            <w:r>
              <w:rPr>
                <w:sz w:val="21"/>
              </w:rPr>
              <w:t>5</w:t>
            </w:r>
            <w:r>
              <w:rPr>
                <w:sz w:val="21"/>
              </w:rPr>
              <w:t>00</w:t>
            </w:r>
            <w:r>
              <w:rPr>
                <w:sz w:val="21"/>
              </w:rPr>
              <w:t>篇，推广英文、葡文</w:t>
            </w:r>
            <w:r>
              <w:rPr>
                <w:sz w:val="21"/>
              </w:rPr>
              <w:t>信息</w:t>
            </w:r>
            <w:r>
              <w:rPr>
                <w:sz w:val="21"/>
              </w:rPr>
              <w:t>每年不少于</w:t>
            </w:r>
            <w:r>
              <w:rPr>
                <w:sz w:val="21"/>
              </w:rPr>
              <w:t>30</w:t>
            </w:r>
            <w:r>
              <w:rPr>
                <w:sz w:val="21"/>
              </w:rPr>
              <w:t>篇，提升大湾区品牌的境内外传播力、影响力和引导力。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大湾区信息咨询服务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（一）大湾区数据咨询服务。扩充数据获取渠道，加强与相关数据部门、权威媒体及社会机构合作，完善粤港澳大湾区数据库。</w:t>
            </w:r>
            <w:r>
              <w:rPr>
                <w:sz w:val="21"/>
              </w:rPr>
              <w:t>围绕大湾区建设重点领域，开展大湾区指标体系研究，衔接港澳统计规则，组织收集港澳、国内重点区域及珠三角相关指标数据，制作《粤港澳大湾区数据手册（</w:t>
            </w:r>
            <w:r>
              <w:rPr>
                <w:sz w:val="21"/>
              </w:rPr>
              <w:t>20</w:t>
            </w:r>
            <w:r>
              <w:rPr>
                <w:sz w:val="21"/>
              </w:rPr>
              <w:t>23</w:t>
            </w:r>
            <w:r>
              <w:rPr>
                <w:sz w:val="21"/>
              </w:rPr>
              <w:t>）》，按季度编印</w:t>
            </w:r>
            <w:r>
              <w:rPr>
                <w:sz w:val="21"/>
              </w:rPr>
              <w:t>4</w:t>
            </w:r>
            <w:r>
              <w:rPr>
                <w:sz w:val="21"/>
              </w:rPr>
              <w:t>期《粤港澳大湾区数据季报》。建设东京湾区、旧金山湾区、纽约湾区等世界一流湾区，以及京津冀、长三角、海南自贸港等国内重要区域数据资源库，聚焦宏观经济、科技创新、产业结构、</w:t>
            </w:r>
            <w:r>
              <w:rPr>
                <w:sz w:val="21"/>
              </w:rPr>
              <w:t>民生服务</w:t>
            </w:r>
            <w:r>
              <w:rPr>
                <w:sz w:val="21"/>
              </w:rPr>
              <w:t>等方面，梳理形成专题数据集。按照国家有关部委、广东省及相关部门工作安排，及时提供定制化数据咨询分析。</w:t>
            </w:r>
          </w:p>
          <w:p>
            <w:pPr>
              <w:pStyle w:val="null3"/>
              <w:jc w:val="both"/>
            </w:pPr>
            <w:r>
              <w:rPr>
                <w:sz w:val="21"/>
              </w:rPr>
              <w:t>（二）</w:t>
            </w:r>
            <w:r>
              <w:rPr>
                <w:sz w:val="21"/>
              </w:rPr>
              <w:t>涉大湾区热点问题分析研判服务</w:t>
            </w:r>
            <w:r>
              <w:rPr>
                <w:sz w:val="21"/>
              </w:rPr>
              <w:t>。</w:t>
            </w:r>
            <w:r>
              <w:rPr>
                <w:sz w:val="21"/>
              </w:rPr>
              <w:t>针对大湾区建设重要节点及境内外重点关注问题，组织分析研判，形成不少于</w:t>
            </w:r>
            <w:r>
              <w:rPr>
                <w:sz w:val="21"/>
              </w:rPr>
              <w:t>2</w:t>
            </w:r>
            <w:r>
              <w:rPr>
                <w:sz w:val="21"/>
              </w:rPr>
              <w:t>份</w:t>
            </w:r>
            <w:r>
              <w:rPr>
                <w:sz w:val="21"/>
              </w:rPr>
              <w:t>主题</w:t>
            </w:r>
            <w:r>
              <w:rPr>
                <w:sz w:val="21"/>
              </w:rPr>
              <w:t>热点问题</w:t>
            </w:r>
            <w:r>
              <w:rPr>
                <w:sz w:val="21"/>
              </w:rPr>
              <w:t>分析信息报告。</w:t>
            </w:r>
          </w:p>
          <w:p>
            <w:pPr>
              <w:pStyle w:val="null3"/>
              <w:jc w:val="both"/>
            </w:pPr>
            <w:r>
              <w:rPr>
                <w:sz w:val="21"/>
              </w:rPr>
              <w:t>（</w:t>
            </w:r>
            <w:r>
              <w:rPr>
                <w:sz w:val="21"/>
              </w:rPr>
              <w:t>三</w:t>
            </w:r>
            <w:r>
              <w:rPr>
                <w:sz w:val="21"/>
              </w:rPr>
              <w:t>）粤港澳合作热点社会调查</w:t>
            </w:r>
            <w:r>
              <w:rPr>
                <w:sz w:val="21"/>
              </w:rPr>
              <w:t>及相关政策实施效果</w:t>
            </w:r>
            <w:r>
              <w:rPr>
                <w:sz w:val="21"/>
              </w:rPr>
              <w:t>分析服务。</w:t>
            </w:r>
            <w:r>
              <w:rPr>
                <w:sz w:val="21"/>
              </w:rPr>
              <w:t>关注粤港澳大湾区规则衔接、科技产业互促双强、重大合作平台建设、基础设施互联互通、要素跨境流动、城市功能品质提升、国际化营商环境建设、</w:t>
            </w:r>
            <w:r>
              <w:rPr>
                <w:sz w:val="21"/>
              </w:rPr>
              <w:t>新型消费</w:t>
            </w:r>
            <w:r>
              <w:rPr>
                <w:sz w:val="21"/>
              </w:rPr>
              <w:t>、创业就业等</w:t>
            </w:r>
            <w:r>
              <w:rPr>
                <w:sz w:val="21"/>
              </w:rPr>
              <w:t>重要领域合作热点，以及相关</w:t>
            </w:r>
            <w:r>
              <w:rPr>
                <w:sz w:val="21"/>
              </w:rPr>
              <w:t>重大政策发布后的落实情况，通过大数据挖掘、民意调查、专家咨询、深度访谈、实地考察等方式，反映粤港澳三地专家及民众的意见建议，形成不少于</w:t>
            </w:r>
            <w:r>
              <w:rPr>
                <w:sz w:val="21"/>
              </w:rPr>
              <w:t>8</w:t>
            </w:r>
            <w:r>
              <w:rPr>
                <w:sz w:val="21"/>
              </w:rPr>
              <w:t>份分析报告</w:t>
            </w:r>
            <w:r>
              <w:rPr>
                <w:sz w:val="21"/>
              </w:rPr>
              <w:t>。</w:t>
            </w:r>
          </w:p>
          <w:p>
            <w:pPr>
              <w:pStyle w:val="null3"/>
              <w:jc w:val="both"/>
            </w:pPr>
            <w:r>
              <w:rPr>
                <w:sz w:val="21"/>
              </w:rPr>
              <w:t>（备注：</w:t>
            </w:r>
            <w:r>
              <w:rPr>
                <w:sz w:val="21"/>
              </w:rPr>
              <w:t>（</w:t>
            </w:r>
            <w:r>
              <w:rPr>
                <w:sz w:val="21"/>
              </w:rPr>
              <w:t>一</w:t>
            </w:r>
            <w:r>
              <w:rPr>
                <w:sz w:val="21"/>
              </w:rPr>
              <w:t>）（</w:t>
            </w:r>
            <w:r>
              <w:rPr>
                <w:sz w:val="21"/>
              </w:rPr>
              <w:t>二</w:t>
            </w:r>
            <w:r>
              <w:rPr>
                <w:sz w:val="21"/>
              </w:rPr>
              <w:t>）（</w:t>
            </w:r>
            <w:r>
              <w:rPr>
                <w:sz w:val="21"/>
              </w:rPr>
              <w:t>三</w:t>
            </w:r>
            <w:r>
              <w:rPr>
                <w:sz w:val="21"/>
              </w:rPr>
              <w:t>）</w:t>
            </w:r>
            <w:r>
              <w:rPr>
                <w:sz w:val="21"/>
              </w:rPr>
              <w:t>点具体主题及内容请投标人按照对大湾区建设重点工作及主题的理解自行拟定，最终主题由采购人与中标人共同确定）</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广东省发展和改革委员会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采购机构代理服务收费标准：按照采购委托协议约定收取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020-83176263</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度广东省推进粤港澳大湾区建设门户网站运营维护及相关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采购包1（2024年度广东省推进粤港澳大湾区建设门户网站运营维护及相关服务项目）：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采购包1（2024年度广东省推进粤港澳大湾区建设门户网站运营维护及相关服务项目）：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联合体要求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采购包整体专门面向中小企业采购，供应商必须为中小微企业、监狱企业或残疾人福利性单位。（提供《中小企业声明函》或属于监狱企业的证明材料或《残疾人福利性单位声明函》，否则不予认定）。</w:t>
            </w:r>
          </w:p>
        </w:tc>
      </w:tr>
    </w:tbl>
    <w:p>
      <w:pPr>
        <w:pStyle w:val="null3"/>
        <w:ind w:firstLine="480"/>
      </w:pPr>
      <w:r>
        <w:rPr/>
        <w:t>表二符合性审查表：</w:t>
      </w:r>
    </w:p>
    <w:p>
      <w:pPr>
        <w:pStyle w:val="null3"/>
      </w:pPr>
      <w:r>
        <w:rPr/>
        <w:t>采购包1（2024年度广东省推进粤港澳大湾区建设门户网站运营维护及相关服务项目）：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采购包1(2024年度广东省推进粤港澳大湾区建设门户网站运营维护及相关服务项目):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对关键性技术问题及内容认识，相应对策措施 (5.0分)</w:t>
            </w:r>
            <w:r>
              <w:rPr/>
              <w:t>，（等次分值选择：</w:t>
            </w:r>
            <w:r>
              <w:rPr/>
              <w:t>0.0;</w:t>
            </w:r>
            <w:r>
              <w:rPr/>
              <w:t>1.0;</w:t>
            </w:r>
            <w:r>
              <w:rPr/>
              <w:t>3.0;</w:t>
            </w:r>
            <w:r>
              <w:rPr/>
              <w:t>5.0;</w:t>
            </w:r>
            <w:r>
              <w:rPr/>
              <w:t>）</w:t>
            </w:r>
          </w:p>
        </w:tc>
        <w:tc>
          <w:tcPr>
            <w:tcW w:type="dxa" w:w="5076"/>
          </w:tcPr>
          <w:p>
            <w:pPr>
              <w:pStyle w:val="null3"/>
              <w:jc w:val="left"/>
            </w:pPr>
            <w:r>
              <w:rPr/>
              <w:t>1）对网站运维、新媒体运营、品牌推广、信息咨询业务和粤港澳大湾区建设情况等项目关键性技术问题及内容理解深入、透彻、清晰，提出的对策措施合理可行，得5分； 2）对网站运维、新媒体运营、品牌推广、信息咨询业务和粤港澳大湾区建设情况等目关键性技术问题及内容理解较为深入、透彻、清晰，提出的对策措施较为合理可行，得3分； 3）对网站运维、新媒体运营、品牌推广、信息咨询业务和粤港澳大湾区建设情况等项目关键性技术问题及内容理解程度较差，提出的对策措施不合理，得1分。 4）投标人不提供的，不得分。</w:t>
            </w:r>
          </w:p>
        </w:tc>
      </w:tr>
      <w:tr>
        <w:tc>
          <w:tcPr>
            <w:tcW w:type="dxa" w:w="922"/>
            <w:gridSpan w:val="2"/>
            <w:vMerge/>
          </w:tcPr>
          <w:p/>
        </w:tc>
        <w:tc>
          <w:tcPr>
            <w:tcW w:type="dxa" w:w="2307"/>
          </w:tcPr>
          <w:p>
            <w:pPr>
              <w:pStyle w:val="null3"/>
              <w:jc w:val="left"/>
            </w:pPr>
            <w:r>
              <w:rPr/>
              <w:t>粤港澳大湾区门户网站业务运营和安全运维服务方案 (15.0分)</w:t>
            </w:r>
            <w:r>
              <w:rPr/>
              <w:t>，（等次分值选择：</w:t>
            </w:r>
            <w:r>
              <w:rPr/>
              <w:t>0.0;</w:t>
            </w:r>
            <w:r>
              <w:rPr/>
              <w:t>5.0;</w:t>
            </w:r>
            <w:r>
              <w:rPr/>
              <w:t>10.0;</w:t>
            </w:r>
            <w:r>
              <w:rPr/>
              <w:t>15.0;</w:t>
            </w:r>
            <w:r>
              <w:rPr/>
              <w:t>）</w:t>
            </w:r>
          </w:p>
        </w:tc>
        <w:tc>
          <w:tcPr>
            <w:tcW w:type="dxa" w:w="5076"/>
          </w:tcPr>
          <w:p>
            <w:pPr>
              <w:pStyle w:val="null3"/>
              <w:jc w:val="left"/>
            </w:pPr>
            <w:r>
              <w:rPr/>
              <w:t>根据投标人提供的粤港澳大湾区门户网站业务运营和安全运维服务方案进行综合评价： 1）方案描述细致、分析详细、措施可行，采写编发制度完善，网络设备保障和维护能力强，且符合项目实际工作需要，完全满足或优于采购需求的，得15分； 2）方案描述较为细致、分析较为详细、措施较为可行，采写编发制度较为完善，网络设备保障和维护能力较强，且较为符合项目实际工作需要，大部分满足采购需求的，得 10 分； 3）方案描述的细致性、分析的详细性、措施的可行性欠缺，采写编发制度不够完善，网络设备保障和维护能力不足，少部分满足采购需求的，得5分； 4）投标人不提供的，不得分。</w:t>
            </w:r>
          </w:p>
        </w:tc>
      </w:tr>
      <w:tr>
        <w:tc>
          <w:tcPr>
            <w:tcW w:type="dxa" w:w="922"/>
            <w:gridSpan w:val="2"/>
            <w:vMerge/>
          </w:tcPr>
          <w:p/>
        </w:tc>
        <w:tc>
          <w:tcPr>
            <w:tcW w:type="dxa" w:w="2307"/>
          </w:tcPr>
          <w:p>
            <w:pPr>
              <w:pStyle w:val="null3"/>
              <w:jc w:val="left"/>
            </w:pPr>
            <w:r>
              <w:rPr/>
              <w:t>粤港澳大湾区门户网站微信公众号和视频号业务运营服务方案 (15.0分)</w:t>
            </w:r>
            <w:r>
              <w:rPr/>
              <w:t>，（等次分值选择：</w:t>
            </w:r>
            <w:r>
              <w:rPr/>
              <w:t>0.0;</w:t>
            </w:r>
            <w:r>
              <w:rPr/>
              <w:t>5.0;</w:t>
            </w:r>
            <w:r>
              <w:rPr/>
              <w:t>10.0;</w:t>
            </w:r>
            <w:r>
              <w:rPr/>
              <w:t>15.0;</w:t>
            </w:r>
            <w:r>
              <w:rPr/>
              <w:t>）</w:t>
            </w:r>
          </w:p>
        </w:tc>
        <w:tc>
          <w:tcPr>
            <w:tcW w:type="dxa" w:w="5076"/>
          </w:tcPr>
          <w:p>
            <w:pPr>
              <w:pStyle w:val="null3"/>
              <w:jc w:val="left"/>
            </w:pPr>
            <w:r>
              <w:rPr/>
              <w:t>根据投标人提供的粤港澳大湾区门户网站微信公众号和视频号业务运营服务方案进行综合评价： 1）方案内容策划精准，编发制度规范，质量保证措施详细、合理、可行，完全满足或优于采购需求的，得15分； 2）方案内容策划较为精准，编发制度较为规范，质量保证措施较为详细、合理、可行，大部分满足采购需求的，得 10 分； 3）方案内容策划不够精准，编发制度的规范性，以及质量保证措施的详细程度、合理性及可行性缺乏，少部分满足采购需求的，得5分； 4）投标人不提供的，不得分。</w:t>
            </w:r>
          </w:p>
        </w:tc>
      </w:tr>
      <w:tr>
        <w:tc>
          <w:tcPr>
            <w:tcW w:type="dxa" w:w="922"/>
            <w:gridSpan w:val="2"/>
            <w:vMerge/>
          </w:tcPr>
          <w:p/>
        </w:tc>
        <w:tc>
          <w:tcPr>
            <w:tcW w:type="dxa" w:w="2307"/>
          </w:tcPr>
          <w:p>
            <w:pPr>
              <w:pStyle w:val="null3"/>
              <w:jc w:val="left"/>
            </w:pPr>
            <w:r>
              <w:rPr/>
              <w:t>大湾区品牌推广服务方案 (10.0分)</w:t>
            </w:r>
            <w:r>
              <w:rPr/>
              <w:t>，（等次分值选择：</w:t>
            </w:r>
            <w:r>
              <w:rPr/>
              <w:t>0.0;</w:t>
            </w:r>
            <w:r>
              <w:rPr/>
              <w:t>4.0;</w:t>
            </w:r>
            <w:r>
              <w:rPr/>
              <w:t>7.0;</w:t>
            </w:r>
            <w:r>
              <w:rPr/>
              <w:t>10.0;</w:t>
            </w:r>
            <w:r>
              <w:rPr/>
              <w:t>）</w:t>
            </w:r>
          </w:p>
        </w:tc>
        <w:tc>
          <w:tcPr>
            <w:tcW w:type="dxa" w:w="5076"/>
          </w:tcPr>
          <w:p>
            <w:pPr>
              <w:pStyle w:val="null3"/>
              <w:jc w:val="left"/>
            </w:pPr>
            <w:r>
              <w:rPr/>
              <w:t>根据投标人提供的大湾区品牌推广服务方案进行综合评价： 1）方案理解深刻、立意清晰、可执行性强，节目策划制作能力强，推广渠道丰富且国际化，完全满足或优于采购需求的，得10分； 2）方案理解较为深刻、立意较为清晰、可执行性较强，节目策划制作能力较强，推广渠道较为丰富，大部分满足采购需求的，得7分； 3）方案理解较差、立意不清晰、可执行性较差，节目策划制作能力较弱，推广渠道较少，少部分满足采购需求的，得4分； 4）投标人不提供的，不得分。</w:t>
            </w:r>
          </w:p>
        </w:tc>
      </w:tr>
      <w:tr>
        <w:tc>
          <w:tcPr>
            <w:tcW w:type="dxa" w:w="922"/>
            <w:gridSpan w:val="2"/>
            <w:vMerge/>
          </w:tcPr>
          <w:p/>
        </w:tc>
        <w:tc>
          <w:tcPr>
            <w:tcW w:type="dxa" w:w="2307"/>
          </w:tcPr>
          <w:p>
            <w:pPr>
              <w:pStyle w:val="null3"/>
              <w:jc w:val="left"/>
            </w:pPr>
            <w:r>
              <w:rPr/>
              <w:t>大湾区信息咨询服务方案 (10.0分)</w:t>
            </w:r>
            <w:r>
              <w:rPr/>
              <w:t>，（等次分值选择：</w:t>
            </w:r>
            <w:r>
              <w:rPr/>
              <w:t>0.0;</w:t>
            </w:r>
            <w:r>
              <w:rPr/>
              <w:t>4.0;</w:t>
            </w:r>
            <w:r>
              <w:rPr/>
              <w:t>7.0;</w:t>
            </w:r>
            <w:r>
              <w:rPr/>
              <w:t>10.0;</w:t>
            </w:r>
            <w:r>
              <w:rPr/>
              <w:t>）</w:t>
            </w:r>
          </w:p>
        </w:tc>
        <w:tc>
          <w:tcPr>
            <w:tcW w:type="dxa" w:w="5076"/>
          </w:tcPr>
          <w:p>
            <w:pPr>
              <w:pStyle w:val="null3"/>
              <w:jc w:val="left"/>
            </w:pPr>
            <w:r>
              <w:rPr/>
              <w:t>根据投标人提供的大湾区信息咨询服务方案进行综合评价： 1）方案详细具体，具有针对性，体现投标人数据资源丰富、数据采集力量充足、分析研究能力强，方案提出的研判和分析选题方向精准且具有前瞻性，社会调查路线设计清晰，完全满足或优于采购需求的，得10分； 2）方案较为详细具体，较具有针对性，体现投标人数据资源较为丰富、数据采集力量较为充足、分析研究能力较强，方案提出的研判和分析选题方向较为精准，社会调查路线设计较为清晰，大部分满足采购需求的，得7分； 3）方案不够详细具体，针对性不强，不能体现投标人数据资源丰富、数据采集分析力量足、分析研究能力不强，方案提出的研判和分析选题方向不精准，社会调查路线设计不清晰，少部分满足采购需求，得4分； 4）投标人不提供的，不得分。</w:t>
            </w:r>
          </w:p>
        </w:tc>
      </w:tr>
      <w:tr>
        <w:tc>
          <w:tcPr>
            <w:tcW w:type="dxa" w:w="922"/>
            <w:gridSpan w:val="2"/>
            <w:vMerge/>
          </w:tcPr>
          <w:p/>
        </w:tc>
        <w:tc>
          <w:tcPr>
            <w:tcW w:type="dxa" w:w="2307"/>
          </w:tcPr>
          <w:p>
            <w:pPr>
              <w:pStyle w:val="null3"/>
              <w:jc w:val="left"/>
            </w:pPr>
            <w:r>
              <w:rPr/>
              <w:t>拟派本项目服务人员情况 (5.0分)</w:t>
            </w:r>
          </w:p>
        </w:tc>
        <w:tc>
          <w:tcPr>
            <w:tcW w:type="dxa" w:w="5076"/>
          </w:tcPr>
          <w:p>
            <w:pPr>
              <w:pStyle w:val="null3"/>
              <w:jc w:val="left"/>
            </w:pPr>
            <w:r>
              <w:rPr/>
              <w:t>1）项目负责人具备高级职称的，且持有新闻奖的，得2分。2）服务团队中，除项目负责人外，需驻点6名人员，驻点人员学历本科以上，且曾参与大湾区建设工作的，得3分。 注：需提供以上人员职称证明材料复印件、驻点人员学历及工作履历表、奖项证明材料及本项目投标截止时间前6个月内任一个月的社保证明材料，不提供不得分。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管理体系认证情况 (12.0分)</w:t>
            </w:r>
          </w:p>
        </w:tc>
        <w:tc>
          <w:tcPr>
            <w:tcW w:type="dxa" w:w="5076"/>
          </w:tcPr>
          <w:p>
            <w:pPr>
              <w:pStyle w:val="null3"/>
              <w:jc w:val="left"/>
            </w:pPr>
            <w:r>
              <w:rPr/>
              <w:t>投标人具有质量体系认证、职业健康安全管理体系认证、环境管理体系认证、信息安全管理体系认证证书，每提供1个证书，得3分，最高得12分。（注：须提供认证证书扫描件，并同时提供在国家认证认可监管管理委员会网站（http://www.cnca.gov.cn/）对体系证书的信息查询截图作为评审依据，已失效或撤销的不得分。）</w:t>
            </w:r>
          </w:p>
        </w:tc>
      </w:tr>
      <w:tr>
        <w:tc>
          <w:tcPr>
            <w:tcW w:type="dxa" w:w="922"/>
            <w:gridSpan w:val="2"/>
            <w:vMerge/>
          </w:tcPr>
          <w:p/>
        </w:tc>
        <w:tc>
          <w:tcPr>
            <w:tcW w:type="dxa" w:w="2307"/>
          </w:tcPr>
          <w:p>
            <w:pPr>
              <w:pStyle w:val="null3"/>
              <w:jc w:val="left"/>
            </w:pPr>
            <w:r>
              <w:rPr/>
              <w:t>供应商的研发能力 (4.0分)</w:t>
            </w:r>
          </w:p>
        </w:tc>
        <w:tc>
          <w:tcPr>
            <w:tcW w:type="dxa" w:w="5076"/>
          </w:tcPr>
          <w:p>
            <w:pPr>
              <w:pStyle w:val="null3"/>
              <w:jc w:val="left"/>
            </w:pPr>
            <w:r>
              <w:rPr/>
              <w:t>供应商具有信息公开类、网站及新媒体运营管理类软件著作权。每拥有1 个软件著作权登记证书得1分，满分4分。无提供不得分。 注：须提供该证书扫描件等证明材料，不提供不得分。</w:t>
            </w:r>
          </w:p>
        </w:tc>
      </w:tr>
      <w:tr>
        <w:tc>
          <w:tcPr>
            <w:tcW w:type="dxa" w:w="922"/>
            <w:gridSpan w:val="2"/>
            <w:vMerge/>
          </w:tcPr>
          <w:p/>
        </w:tc>
        <w:tc>
          <w:tcPr>
            <w:tcW w:type="dxa" w:w="2307"/>
          </w:tcPr>
          <w:p>
            <w:pPr>
              <w:pStyle w:val="null3"/>
              <w:jc w:val="left"/>
            </w:pPr>
            <w:r>
              <w:rPr/>
              <w:t>类似经验 (10.0分)</w:t>
            </w:r>
          </w:p>
        </w:tc>
        <w:tc>
          <w:tcPr>
            <w:tcW w:type="dxa" w:w="5076"/>
          </w:tcPr>
          <w:p>
            <w:pPr>
              <w:pStyle w:val="null3"/>
              <w:jc w:val="left"/>
            </w:pPr>
            <w:r>
              <w:rPr/>
              <w:t>投标人提供自2019年1月1日以来(以合同签订时间为准)承接过同类项目业绩，每提供1个业绩得2分，最高不超过10分，不提供不得分。 注：须提供该合同扫描件等证明材料，不提供不得分。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投标人提供现场服务并承诺响应速度在30分钟内（含30分钟），得4分； 投标人提供现场服务并承诺响应速度在30分钟-1小时（含1小时），得3分； 投标人提供现场服务并承诺响应速度超过1小时，得1分。 注：须提供承诺函，不提供不得分。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注：以下合同仅供参考，具体内容以双方按照招标文件、投标文件及相关法律政策规定所签订的合同为准。</w:t>
      </w:r>
    </w:p>
    <w:p>
      <w:pPr>
        <w:pStyle w:val="null3"/>
        <w:jc w:val="both"/>
      </w:pPr>
      <w:r>
        <w:rPr>
          <w:sz w:val="24"/>
          <w:b/>
        </w:rPr>
        <w:t>合同书格式</w:t>
      </w:r>
    </w:p>
    <w:p>
      <w:pPr>
        <w:pStyle w:val="null3"/>
        <w:ind w:firstLine="960"/>
        <w:jc w:val="both"/>
      </w:pPr>
      <w:r>
        <w:rPr>
          <w:sz w:val="52"/>
          <w:b/>
        </w:rPr>
        <w:t>采购合同</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ind w:firstLine="700"/>
        <w:jc w:val="both"/>
      </w:pPr>
      <w:r>
        <w:rPr>
          <w:sz w:val="28"/>
        </w:rPr>
        <w:t>项目名称：</w:t>
      </w:r>
      <w:r>
        <w:rPr>
          <w:sz w:val="28"/>
          <w:u w:val="single"/>
        </w:rPr>
        <w:t>2024</w:t>
      </w:r>
      <w:r>
        <w:rPr>
          <w:sz w:val="28"/>
          <w:u w:val="single"/>
        </w:rPr>
        <w:t>年度广东省推进粤港澳大湾区建设门户网站运营维护及相关服务项目</w:t>
      </w:r>
    </w:p>
    <w:p>
      <w:pPr>
        <w:pStyle w:val="null3"/>
        <w:ind w:firstLine="2100"/>
        <w:jc w:val="both"/>
      </w:pPr>
      <w:r>
        <w:rPr>
          <w:sz w:val="21"/>
        </w:rPr>
        <w:t xml:space="preserve"> </w:t>
      </w:r>
    </w:p>
    <w:p>
      <w:pPr>
        <w:pStyle w:val="null3"/>
        <w:ind w:firstLine="700"/>
        <w:jc w:val="both"/>
      </w:pPr>
      <w:r>
        <w:rPr>
          <w:sz w:val="28"/>
        </w:rPr>
        <w:t>项目编号：</w:t>
      </w:r>
      <w:r>
        <w:rPr>
          <w:sz w:val="28"/>
          <w:u w:val="single"/>
        </w:rPr>
        <w:t>GZYL24FG072770</w:t>
      </w:r>
    </w:p>
    <w:p>
      <w:pPr>
        <w:pStyle w:val="null3"/>
        <w:ind w:firstLine="700"/>
        <w:jc w:val="both"/>
      </w:pPr>
      <w:r>
        <w:rPr>
          <w:sz w:val="28"/>
        </w:rPr>
        <w:t>合同编号：</w:t>
      </w:r>
      <w:r>
        <w:rPr>
          <w:sz w:val="21"/>
          <w:u w:val="single"/>
        </w:rPr>
        <w:t xml:space="preserve">                                      </w:t>
      </w:r>
    </w:p>
    <w:p>
      <w:pPr>
        <w:pStyle w:val="null3"/>
        <w:ind w:firstLine="700"/>
        <w:jc w:val="both"/>
      </w:pPr>
      <w:r>
        <w:rPr>
          <w:sz w:val="28"/>
        </w:rPr>
        <w:t>甲方名称：</w:t>
      </w:r>
      <w:r>
        <w:rPr>
          <w:sz w:val="28"/>
          <w:u w:val="single"/>
        </w:rPr>
        <w:t>广东省发展和改革委员会</w:t>
      </w:r>
    </w:p>
    <w:p>
      <w:pPr>
        <w:pStyle w:val="null3"/>
        <w:ind w:firstLine="700"/>
        <w:jc w:val="both"/>
      </w:pPr>
      <w:r>
        <w:rPr>
          <w:sz w:val="28"/>
        </w:rPr>
        <w:t>乙方名称：</w:t>
      </w:r>
      <w:r>
        <w:rPr>
          <w:sz w:val="21"/>
          <w:u w:val="single"/>
        </w:rPr>
        <w:t xml:space="preserve">                                      </w:t>
      </w:r>
    </w:p>
    <w:p>
      <w:pPr>
        <w:pStyle w:val="null3"/>
        <w:ind w:firstLine="700"/>
        <w:jc w:val="both"/>
      </w:pPr>
      <w:r>
        <w:rPr>
          <w:sz w:val="28"/>
        </w:rPr>
        <w:t>签约地点：</w:t>
      </w:r>
      <w:r>
        <w:rPr>
          <w:sz w:val="21"/>
          <w:u w:val="single"/>
        </w:rPr>
        <w:t xml:space="preserve">                                     </w:t>
      </w:r>
    </w:p>
    <w:p>
      <w:pPr>
        <w:pStyle w:val="null3"/>
        <w:ind w:firstLine="700"/>
        <w:jc w:val="both"/>
      </w:pPr>
      <w:r>
        <w:rPr>
          <w:sz w:val="28"/>
        </w:rPr>
        <w:t>签订日期：</w:t>
      </w:r>
      <w:r>
        <w:rPr>
          <w:sz w:val="21"/>
        </w:rPr>
        <w:t xml:space="preserve">   </w:t>
      </w:r>
      <w:r>
        <w:rPr>
          <w:sz w:val="28"/>
        </w:rPr>
        <w:t>年</w:t>
      </w:r>
      <w:r>
        <w:rPr>
          <w:sz w:val="21"/>
        </w:rPr>
        <w:t xml:space="preserve">  </w:t>
      </w:r>
      <w:r>
        <w:rPr>
          <w:sz w:val="28"/>
        </w:rPr>
        <w:t>月</w:t>
      </w:r>
      <w:r>
        <w:rPr>
          <w:sz w:val="21"/>
        </w:rPr>
        <w:t xml:space="preserve"> </w:t>
      </w:r>
      <w:r>
        <w:rPr>
          <w:sz w:val="28"/>
        </w:rPr>
        <w:t>日</w:t>
      </w:r>
    </w:p>
    <w:p>
      <w:pPr>
        <w:pStyle w:val="null3"/>
        <w:jc w:val="both"/>
      </w:pPr>
      <w:r>
        <w:rPr/>
        <w:t xml:space="preserve"> </w:t>
      </w:r>
    </w:p>
    <w:p>
      <w:pPr>
        <w:pStyle w:val="null3"/>
        <w:jc w:val="both"/>
      </w:pPr>
      <w:r>
        <w:rPr>
          <w:sz w:val="21"/>
          <w:b/>
        </w:rPr>
        <w:t>甲</w:t>
      </w:r>
      <w:r>
        <w:rPr>
          <w:sz w:val="21"/>
          <w:b/>
        </w:rPr>
        <w:t xml:space="preserve">  </w:t>
      </w:r>
      <w:r>
        <w:rPr>
          <w:sz w:val="21"/>
          <w:b/>
        </w:rPr>
        <w:t>方：</w:t>
      </w:r>
    </w:p>
    <w:p>
      <w:pPr>
        <w:pStyle w:val="null3"/>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jc w:val="both"/>
      </w:pPr>
      <w:r>
        <w:rPr>
          <w:sz w:val="21"/>
          <w:b/>
        </w:rPr>
        <w:t>乙</w:t>
      </w:r>
      <w:r>
        <w:rPr>
          <w:sz w:val="21"/>
          <w:b/>
        </w:rPr>
        <w:t xml:space="preserve">  </w:t>
      </w:r>
      <w:r>
        <w:rPr>
          <w:sz w:val="21"/>
          <w:b/>
        </w:rPr>
        <w:t>方：</w:t>
      </w:r>
      <w:r>
        <w:rPr>
          <w:sz w:val="21"/>
          <w:b/>
        </w:rPr>
        <w:t xml:space="preserve">                </w:t>
      </w:r>
      <w:r>
        <w:br/>
      </w: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jc w:val="both"/>
      </w:pPr>
      <w:r>
        <w:rPr>
          <w:sz w:val="21"/>
        </w:rPr>
        <w:t>项目名称：</w:t>
      </w:r>
      <w:r>
        <w:rPr>
          <w:sz w:val="21"/>
        </w:rPr>
        <w:t>2024</w:t>
      </w:r>
      <w:r>
        <w:rPr>
          <w:sz w:val="21"/>
        </w:rPr>
        <w:t>年度广东省推进粤港澳大湾区建设门户网站运营维护及相关服务项目</w:t>
      </w:r>
      <w:r>
        <w:rPr>
          <w:sz w:val="21"/>
        </w:rPr>
        <w:t xml:space="preserve">     </w:t>
      </w:r>
    </w:p>
    <w:p>
      <w:pPr>
        <w:pStyle w:val="null3"/>
        <w:jc w:val="both"/>
      </w:pPr>
      <w:r>
        <w:rPr>
          <w:sz w:val="21"/>
        </w:rPr>
        <w:t>采购编号：</w:t>
      </w:r>
      <w:r>
        <w:rPr>
          <w:sz w:val="21"/>
        </w:rPr>
        <w:t>GZYL24FG072770</w:t>
      </w:r>
    </w:p>
    <w:p>
      <w:pPr>
        <w:pStyle w:val="null3"/>
        <w:ind w:firstLine="420"/>
        <w:jc w:val="both"/>
      </w:pPr>
      <w:r>
        <w:rPr>
          <w:sz w:val="21"/>
        </w:rPr>
        <w:t>根据</w:t>
      </w:r>
      <w:r>
        <w:rPr>
          <w:sz w:val="21"/>
          <w:u w:val="single"/>
        </w:rPr>
        <w:t>2024</w:t>
      </w:r>
      <w:r>
        <w:rPr>
          <w:sz w:val="21"/>
          <w:u w:val="single"/>
        </w:rPr>
        <w:t>年度广东省推进粤港澳大湾区建设门户网站运营维护及相关服务项目</w:t>
      </w:r>
      <w:r>
        <w:rPr>
          <w:sz w:val="21"/>
        </w:rPr>
        <w:t>的采购结果，按照《中华人民共和国政府采购法》、《中华人民共和国民法典》的规定，经双方协商，本着平等互利和诚实信用的原则，一致同意签订本合同如下。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合同金额为（大写）：</w:t>
      </w:r>
      <w:r>
        <w:rPr>
          <w:sz w:val="21"/>
        </w:rPr>
        <w:t>_________________</w:t>
      </w:r>
      <w:r>
        <w:rPr>
          <w:sz w:val="21"/>
        </w:rPr>
        <w:t>元（￥</w:t>
      </w:r>
      <w:r>
        <w:rPr>
          <w:sz w:val="21"/>
        </w:rPr>
        <w:t>_______________</w:t>
      </w:r>
      <w:r>
        <w:rPr>
          <w:sz w:val="21"/>
        </w:rPr>
        <w:t>元）人民币。</w:t>
      </w:r>
    </w:p>
    <w:p>
      <w:pPr>
        <w:pStyle w:val="null3"/>
        <w:jc w:val="both"/>
      </w:pPr>
      <w:r>
        <w:rPr>
          <w:sz w:val="21"/>
          <w:b/>
        </w:rPr>
        <w:t>二、服务范围</w:t>
      </w:r>
    </w:p>
    <w:p>
      <w:pPr>
        <w:pStyle w:val="null3"/>
        <w:ind w:firstLine="422"/>
        <w:jc w:val="both"/>
      </w:pPr>
      <w:r>
        <w:rPr>
          <w:sz w:val="21"/>
          <w:b/>
        </w:rPr>
        <w:t>（一）粤港澳大湾区门户网站业务运营和安全运维服务</w:t>
      </w:r>
    </w:p>
    <w:p>
      <w:pPr>
        <w:pStyle w:val="null3"/>
        <w:ind w:firstLine="420"/>
        <w:jc w:val="both"/>
      </w:pPr>
      <w:r>
        <w:rPr>
          <w:sz w:val="21"/>
        </w:rPr>
        <w:t>1</w:t>
      </w:r>
      <w:r>
        <w:rPr>
          <w:sz w:val="21"/>
        </w:rPr>
        <w:t>、</w:t>
      </w:r>
      <w:r>
        <w:rPr>
          <w:sz w:val="21"/>
        </w:rPr>
        <w:t>大湾区门户网站业务运营服务。包括中文（含简繁体）、英文、葡文版</w:t>
      </w:r>
      <w:r>
        <w:rPr>
          <w:sz w:val="21"/>
        </w:rPr>
        <w:t>PC</w:t>
      </w:r>
      <w:r>
        <w:rPr>
          <w:sz w:val="21"/>
        </w:rPr>
        <w:t>端和手机端网站日常内容采集、审校、发布和巡检，大湾区政策发布和可视化解读，制作大湾区专题专栏，中文版网站大湾区各城市分站及英文和葡文版网站大湾区城市栏目运营，</w:t>
      </w:r>
      <w:r>
        <w:rPr>
          <w:sz w:val="21"/>
        </w:rPr>
        <w:t>建设港澳人才大湾区就业一站通，</w:t>
      </w:r>
      <w:r>
        <w:rPr>
          <w:sz w:val="21"/>
        </w:rPr>
        <w:t>门户网站升级等。具体工作包括：</w:t>
      </w:r>
    </w:p>
    <w:p>
      <w:pPr>
        <w:pStyle w:val="null3"/>
        <w:ind w:firstLine="420"/>
        <w:jc w:val="both"/>
      </w:pPr>
      <w:r>
        <w:rPr>
          <w:sz w:val="21"/>
        </w:rPr>
        <w:t>1.</w:t>
      </w:r>
      <w:r>
        <w:rPr>
          <w:sz w:val="21"/>
        </w:rPr>
        <w:t>1</w:t>
      </w:r>
      <w:r>
        <w:rPr>
          <w:sz w:val="21"/>
        </w:rPr>
        <w:t>完成中、英、葡门户网站日常内容更新，其中中文版网站更新总量不少于</w:t>
      </w:r>
      <w:r>
        <w:rPr>
          <w:sz w:val="21"/>
        </w:rPr>
        <w:t>4</w:t>
      </w:r>
      <w:r>
        <w:rPr>
          <w:sz w:val="21"/>
        </w:rPr>
        <w:t>000</w:t>
      </w:r>
      <w:r>
        <w:rPr>
          <w:sz w:val="21"/>
        </w:rPr>
        <w:t>条，英文版网站更新总量不少于</w:t>
      </w:r>
      <w:r>
        <w:rPr>
          <w:sz w:val="21"/>
        </w:rPr>
        <w:t>1000</w:t>
      </w:r>
      <w:r>
        <w:rPr>
          <w:sz w:val="21"/>
        </w:rPr>
        <w:t>条，翻译英文</w:t>
      </w:r>
      <w:r>
        <w:rPr>
          <w:sz w:val="21"/>
        </w:rPr>
        <w:t>信息</w:t>
      </w:r>
      <w:r>
        <w:rPr>
          <w:sz w:val="21"/>
        </w:rPr>
        <w:t>不少于</w:t>
      </w:r>
      <w:r>
        <w:rPr>
          <w:sz w:val="21"/>
        </w:rPr>
        <w:t>120</w:t>
      </w:r>
      <w:r>
        <w:rPr>
          <w:sz w:val="21"/>
        </w:rPr>
        <w:t>条，葡文版网站更新总量不少于</w:t>
      </w:r>
      <w:r>
        <w:rPr>
          <w:sz w:val="21"/>
        </w:rPr>
        <w:t>350</w:t>
      </w:r>
      <w:r>
        <w:rPr>
          <w:sz w:val="21"/>
        </w:rPr>
        <w:t>条，翻译葡文</w:t>
      </w:r>
      <w:r>
        <w:rPr>
          <w:sz w:val="21"/>
        </w:rPr>
        <w:t>信息</w:t>
      </w:r>
      <w:r>
        <w:rPr>
          <w:sz w:val="21"/>
        </w:rPr>
        <w:t>不少于</w:t>
      </w:r>
      <w:r>
        <w:rPr>
          <w:sz w:val="21"/>
        </w:rPr>
        <w:t>50</w:t>
      </w:r>
      <w:r>
        <w:rPr>
          <w:sz w:val="21"/>
        </w:rPr>
        <w:t>条。</w:t>
      </w:r>
    </w:p>
    <w:p>
      <w:pPr>
        <w:pStyle w:val="null3"/>
        <w:ind w:firstLine="420"/>
        <w:jc w:val="both"/>
      </w:pPr>
      <w:r>
        <w:rPr>
          <w:sz w:val="21"/>
        </w:rPr>
        <w:t>1</w:t>
      </w:r>
      <w:r>
        <w:rPr>
          <w:sz w:val="21"/>
        </w:rPr>
        <w:t>.2</w:t>
      </w:r>
      <w:r>
        <w:rPr>
          <w:sz w:val="21"/>
        </w:rPr>
        <w:t>制作不少于</w:t>
      </w:r>
      <w:r>
        <w:rPr>
          <w:sz w:val="21"/>
        </w:rPr>
        <w:t>12</w:t>
      </w:r>
      <w:r>
        <w:rPr>
          <w:sz w:val="21"/>
        </w:rPr>
        <w:t>个专题专栏，其中中文不少于</w:t>
      </w:r>
      <w:r>
        <w:rPr>
          <w:sz w:val="21"/>
        </w:rPr>
        <w:t>8</w:t>
      </w:r>
      <w:r>
        <w:rPr>
          <w:sz w:val="21"/>
        </w:rPr>
        <w:t>个，英文和葡文各不少于</w:t>
      </w:r>
      <w:r>
        <w:rPr>
          <w:sz w:val="21"/>
        </w:rPr>
        <w:t>2</w:t>
      </w:r>
      <w:r>
        <w:rPr>
          <w:sz w:val="21"/>
        </w:rPr>
        <w:t>个。</w:t>
      </w:r>
    </w:p>
    <w:p>
      <w:pPr>
        <w:pStyle w:val="null3"/>
        <w:ind w:firstLine="420"/>
        <w:jc w:val="both"/>
      </w:pPr>
      <w:r>
        <w:rPr>
          <w:sz w:val="21"/>
        </w:rPr>
        <w:t>1.3</w:t>
      </w:r>
      <w:r>
        <w:rPr>
          <w:sz w:val="21"/>
        </w:rPr>
        <w:t>制作不少于</w:t>
      </w:r>
      <w:r>
        <w:rPr>
          <w:sz w:val="21"/>
        </w:rPr>
        <w:t>25</w:t>
      </w:r>
      <w:r>
        <w:rPr>
          <w:sz w:val="21"/>
        </w:rPr>
        <w:t>个</w:t>
      </w:r>
      <w:r>
        <w:rPr>
          <w:sz w:val="21"/>
        </w:rPr>
        <w:t>信息</w:t>
      </w:r>
      <w:r>
        <w:rPr>
          <w:sz w:val="21"/>
        </w:rPr>
        <w:t>海报</w:t>
      </w:r>
      <w:r>
        <w:rPr>
          <w:sz w:val="21"/>
        </w:rPr>
        <w:t>，其中中文不少于</w:t>
      </w:r>
      <w:r>
        <w:rPr>
          <w:sz w:val="21"/>
        </w:rPr>
        <w:t>15</w:t>
      </w:r>
      <w:r>
        <w:rPr>
          <w:sz w:val="21"/>
        </w:rPr>
        <w:t>个，英文和葡文各不少于</w:t>
      </w:r>
      <w:r>
        <w:rPr>
          <w:sz w:val="21"/>
        </w:rPr>
        <w:t>5</w:t>
      </w:r>
      <w:r>
        <w:rPr>
          <w:sz w:val="21"/>
        </w:rPr>
        <w:t>个。</w:t>
      </w:r>
    </w:p>
    <w:p>
      <w:pPr>
        <w:pStyle w:val="null3"/>
        <w:ind w:firstLine="420"/>
        <w:jc w:val="both"/>
      </w:pPr>
      <w:r>
        <w:rPr>
          <w:sz w:val="21"/>
        </w:rPr>
        <w:t>1.4</w:t>
      </w:r>
      <w:r>
        <w:rPr>
          <w:sz w:val="21"/>
        </w:rPr>
        <w:t>完善</w:t>
      </w:r>
      <w:r>
        <w:rPr>
          <w:sz w:val="21"/>
        </w:rPr>
        <w:t>“</w:t>
      </w:r>
      <w:r>
        <w:rPr>
          <w:sz w:val="21"/>
        </w:rPr>
        <w:t>政策</w:t>
      </w:r>
      <w:r>
        <w:rPr>
          <w:sz w:val="21"/>
        </w:rPr>
        <w:t>”</w:t>
      </w:r>
      <w:r>
        <w:rPr>
          <w:sz w:val="21"/>
        </w:rPr>
        <w:t>栏目，策划制作不少于</w:t>
      </w:r>
      <w:r>
        <w:rPr>
          <w:sz w:val="21"/>
        </w:rPr>
        <w:t>25</w:t>
      </w:r>
      <w:r>
        <w:rPr>
          <w:sz w:val="21"/>
        </w:rPr>
        <w:t>个政策图解，其中中文</w:t>
      </w:r>
      <w:r>
        <w:rPr>
          <w:sz w:val="21"/>
        </w:rPr>
        <w:t>15</w:t>
      </w:r>
      <w:r>
        <w:rPr>
          <w:sz w:val="21"/>
        </w:rPr>
        <w:t>个、英文</w:t>
      </w:r>
      <w:r>
        <w:rPr>
          <w:sz w:val="21"/>
        </w:rPr>
        <w:t>5</w:t>
      </w:r>
      <w:r>
        <w:rPr>
          <w:sz w:val="21"/>
        </w:rPr>
        <w:t>个和葡文</w:t>
      </w:r>
      <w:r>
        <w:rPr>
          <w:sz w:val="21"/>
        </w:rPr>
        <w:t>5</w:t>
      </w:r>
      <w:r>
        <w:rPr>
          <w:sz w:val="21"/>
        </w:rPr>
        <w:t>个。</w:t>
      </w:r>
    </w:p>
    <w:p>
      <w:pPr>
        <w:pStyle w:val="null3"/>
        <w:ind w:firstLine="420"/>
        <w:jc w:val="both"/>
      </w:pPr>
      <w:r>
        <w:rPr>
          <w:sz w:val="21"/>
        </w:rPr>
        <w:t>1.5</w:t>
      </w:r>
      <w:r>
        <w:rPr>
          <w:sz w:val="21"/>
        </w:rPr>
        <w:t>完善</w:t>
      </w:r>
      <w:r>
        <w:rPr>
          <w:sz w:val="21"/>
        </w:rPr>
        <w:t>“大美湾区”</w:t>
      </w:r>
      <w:r>
        <w:rPr>
          <w:sz w:val="21"/>
        </w:rPr>
        <w:t>栏目，制作中、英、葡文主题图集分别不少于</w:t>
      </w:r>
      <w:r>
        <w:rPr>
          <w:sz w:val="21"/>
        </w:rPr>
        <w:t>10</w:t>
      </w:r>
      <w:r>
        <w:rPr>
          <w:sz w:val="21"/>
        </w:rPr>
        <w:t>个，及发布不少于</w:t>
      </w:r>
      <w:r>
        <w:rPr>
          <w:sz w:val="21"/>
        </w:rPr>
        <w:t>1</w:t>
      </w:r>
      <w:r>
        <w:rPr>
          <w:sz w:val="21"/>
        </w:rPr>
        <w:t>5</w:t>
      </w:r>
      <w:r>
        <w:rPr>
          <w:sz w:val="21"/>
        </w:rPr>
        <w:t>个视频。</w:t>
      </w:r>
    </w:p>
    <w:p>
      <w:pPr>
        <w:pStyle w:val="null3"/>
        <w:ind w:firstLine="420"/>
        <w:jc w:val="both"/>
      </w:pPr>
      <w:r>
        <w:rPr>
          <w:sz w:val="21"/>
        </w:rPr>
        <w:t>1.6</w:t>
      </w:r>
      <w:r>
        <w:rPr>
          <w:sz w:val="21"/>
        </w:rPr>
        <w:t>建设港澳人才大湾区就业一站通，设置政策指南、招聘信息、考试公告三大栏目，做好日常内容运营工作。</w:t>
      </w:r>
    </w:p>
    <w:p>
      <w:pPr>
        <w:pStyle w:val="null3"/>
        <w:ind w:firstLine="420"/>
        <w:jc w:val="both"/>
      </w:pPr>
      <w:r>
        <w:rPr>
          <w:sz w:val="21"/>
        </w:rPr>
        <w:t>1.7</w:t>
      </w:r>
      <w:r>
        <w:rPr>
          <w:sz w:val="21"/>
        </w:rPr>
        <w:t>完善</w:t>
      </w:r>
      <w:r>
        <w:rPr>
          <w:sz w:val="21"/>
        </w:rPr>
        <w:t>大湾区内地城市分站建设，优化</w:t>
      </w:r>
      <w:r>
        <w:rPr>
          <w:sz w:val="21"/>
        </w:rPr>
        <w:t>“</w:t>
      </w:r>
      <w:r>
        <w:rPr>
          <w:sz w:val="21"/>
        </w:rPr>
        <w:t>办事</w:t>
      </w:r>
      <w:r>
        <w:rPr>
          <w:sz w:val="21"/>
        </w:rPr>
        <w:t>”</w:t>
      </w:r>
      <w:r>
        <w:rPr>
          <w:sz w:val="21"/>
        </w:rPr>
        <w:t>栏目。</w:t>
      </w:r>
    </w:p>
    <w:p>
      <w:pPr>
        <w:pStyle w:val="null3"/>
        <w:ind w:firstLine="420"/>
        <w:jc w:val="both"/>
      </w:pPr>
      <w:r>
        <w:rPr>
          <w:sz w:val="21"/>
        </w:rPr>
        <w:t>2</w:t>
      </w:r>
      <w:r>
        <w:rPr>
          <w:sz w:val="21"/>
        </w:rPr>
        <w:t>、</w:t>
      </w:r>
      <w:r>
        <w:rPr>
          <w:sz w:val="21"/>
        </w:rPr>
        <w:t>大湾区门户网站安全运维服务。利用</w:t>
      </w:r>
      <w:r>
        <w:rPr>
          <w:sz w:val="21"/>
        </w:rPr>
        <w:t>“</w:t>
      </w:r>
      <w:r>
        <w:rPr>
          <w:sz w:val="21"/>
        </w:rPr>
        <w:t>人工</w:t>
      </w:r>
      <w:r>
        <w:rPr>
          <w:sz w:val="21"/>
        </w:rPr>
        <w:t>+</w:t>
      </w:r>
      <w:r>
        <w:rPr>
          <w:sz w:val="21"/>
        </w:rPr>
        <w:t>技术</w:t>
      </w:r>
      <w:r>
        <w:rPr>
          <w:sz w:val="21"/>
        </w:rPr>
        <w:t>”</w:t>
      </w:r>
      <w:r>
        <w:rPr>
          <w:sz w:val="21"/>
        </w:rPr>
        <w:t>手段进行日常和重点时期巡检并监测系统运行情况，</w:t>
      </w:r>
      <w:r>
        <w:rPr>
          <w:sz w:val="21"/>
        </w:rPr>
        <w:t>7</w:t>
      </w:r>
      <w:r>
        <w:rPr>
          <w:sz w:val="21"/>
        </w:rPr>
        <w:t>×</w:t>
      </w:r>
      <w:r>
        <w:rPr>
          <w:sz w:val="21"/>
        </w:rPr>
        <w:t>24</w:t>
      </w:r>
      <w:r>
        <w:rPr>
          <w:sz w:val="21"/>
        </w:rPr>
        <w:t>小时值班应急处置各类安全突发事件，保障网站安全运行</w:t>
      </w:r>
      <w:r>
        <w:rPr>
          <w:sz w:val="21"/>
        </w:rPr>
        <w:t>。做好</w:t>
      </w:r>
      <w:r>
        <w:rPr>
          <w:sz w:val="21"/>
        </w:rPr>
        <w:t>适老化年度维护服务，</w:t>
      </w:r>
      <w:r>
        <w:rPr>
          <w:sz w:val="21"/>
        </w:rPr>
        <w:t>“千人千网”政务智慧助手搭建以及漏洞扫描服务</w:t>
      </w:r>
      <w:r>
        <w:rPr>
          <w:sz w:val="21"/>
        </w:rPr>
        <w:t>。</w:t>
      </w:r>
    </w:p>
    <w:p>
      <w:pPr>
        <w:pStyle w:val="null3"/>
        <w:ind w:firstLine="422"/>
        <w:jc w:val="both"/>
      </w:pPr>
      <w:r>
        <w:rPr>
          <w:sz w:val="21"/>
          <w:b/>
        </w:rPr>
        <w:t>（二）粤港澳大湾区门户网站微信公众号和视频号业务运营服务</w:t>
      </w:r>
    </w:p>
    <w:p>
      <w:pPr>
        <w:pStyle w:val="null3"/>
        <w:ind w:firstLine="420"/>
        <w:jc w:val="both"/>
      </w:pPr>
      <w:r>
        <w:rPr>
          <w:sz w:val="21"/>
        </w:rPr>
        <w:t>1</w:t>
      </w:r>
      <w:r>
        <w:rPr>
          <w:sz w:val="21"/>
        </w:rPr>
        <w:t>、</w:t>
      </w:r>
      <w:r>
        <w:rPr>
          <w:sz w:val="21"/>
        </w:rPr>
        <w:t>微信公众号栏目设计规划服务。开设湾区要闻、湾区动态、政策发布、政策解读、项目进展、走进平台、</w:t>
      </w:r>
      <w:r>
        <w:rPr>
          <w:sz w:val="21"/>
        </w:rPr>
        <w:t>建设成效、</w:t>
      </w:r>
      <w:r>
        <w:rPr>
          <w:sz w:val="21"/>
        </w:rPr>
        <w:t>“湾”事顺利、</w:t>
      </w:r>
      <w:r>
        <w:rPr>
          <w:sz w:val="21"/>
        </w:rPr>
        <w:t>一周湾区等栏目，全面立体展现大湾区建设成效进展。</w:t>
      </w:r>
    </w:p>
    <w:p>
      <w:pPr>
        <w:pStyle w:val="null3"/>
        <w:ind w:firstLine="420"/>
        <w:jc w:val="both"/>
      </w:pPr>
      <w:r>
        <w:rPr>
          <w:sz w:val="21"/>
        </w:rPr>
        <w:t>1.</w:t>
      </w:r>
      <w:r>
        <w:rPr>
          <w:sz w:val="21"/>
        </w:rPr>
        <w:t>1</w:t>
      </w:r>
      <w:r>
        <w:rPr>
          <w:sz w:val="21"/>
        </w:rPr>
        <w:t xml:space="preserve"> </w:t>
      </w:r>
      <w:r>
        <w:rPr>
          <w:sz w:val="21"/>
        </w:rPr>
        <w:t>湾区要闻：发布领导关于大湾区建设的重要活动、重要部署等内容；</w:t>
      </w:r>
    </w:p>
    <w:p>
      <w:pPr>
        <w:pStyle w:val="null3"/>
        <w:ind w:firstLine="420"/>
        <w:jc w:val="both"/>
      </w:pPr>
      <w:r>
        <w:rPr>
          <w:sz w:val="21"/>
        </w:rPr>
        <w:t>1.2</w:t>
      </w:r>
      <w:r>
        <w:rPr>
          <w:sz w:val="21"/>
        </w:rPr>
        <w:t>湾区动态：发布中央、粤港澳三地及珠三角九市推进大湾区建设工作动态；</w:t>
      </w:r>
    </w:p>
    <w:p>
      <w:pPr>
        <w:pStyle w:val="null3"/>
        <w:ind w:firstLine="420"/>
        <w:jc w:val="both"/>
      </w:pPr>
      <w:r>
        <w:rPr>
          <w:sz w:val="21"/>
        </w:rPr>
        <w:t>1.3</w:t>
      </w:r>
      <w:r>
        <w:rPr>
          <w:sz w:val="21"/>
        </w:rPr>
        <w:t>政策发布：及时发布中央、国家部委、粤港澳三地出台的有关大湾区相关政策文件；</w:t>
      </w:r>
    </w:p>
    <w:p>
      <w:pPr>
        <w:pStyle w:val="null3"/>
        <w:ind w:firstLine="420"/>
        <w:jc w:val="both"/>
      </w:pPr>
      <w:r>
        <w:rPr>
          <w:sz w:val="21"/>
        </w:rPr>
        <w:t>1.4</w:t>
      </w:r>
      <w:r>
        <w:rPr>
          <w:sz w:val="21"/>
        </w:rPr>
        <w:t>政策解读：围绕最新政策策划与发布原创</w:t>
      </w:r>
      <w:r>
        <w:rPr>
          <w:sz w:val="21"/>
        </w:rPr>
        <w:t>信息</w:t>
      </w:r>
      <w:r>
        <w:rPr>
          <w:sz w:val="21"/>
        </w:rPr>
        <w:t>和新媒体产品；</w:t>
      </w:r>
    </w:p>
    <w:p>
      <w:pPr>
        <w:pStyle w:val="null3"/>
        <w:ind w:firstLine="420"/>
        <w:jc w:val="both"/>
      </w:pPr>
      <w:r>
        <w:rPr>
          <w:sz w:val="21"/>
        </w:rPr>
        <w:t>1.5</w:t>
      </w:r>
      <w:r>
        <w:rPr>
          <w:sz w:val="21"/>
        </w:rPr>
        <w:t>项目进展：及时更新大湾区重点建设项目最新进展情况；</w:t>
      </w:r>
    </w:p>
    <w:p>
      <w:pPr>
        <w:pStyle w:val="null3"/>
        <w:ind w:firstLine="420"/>
        <w:jc w:val="both"/>
      </w:pPr>
      <w:r>
        <w:rPr>
          <w:sz w:val="21"/>
        </w:rPr>
        <w:t>1.6</w:t>
      </w:r>
      <w:r>
        <w:rPr>
          <w:sz w:val="21"/>
        </w:rPr>
        <w:t>走进平台：策划、发布粤港澳合作发展平台相关内容；</w:t>
      </w:r>
    </w:p>
    <w:p>
      <w:pPr>
        <w:pStyle w:val="null3"/>
        <w:ind w:firstLine="420"/>
        <w:jc w:val="both"/>
      </w:pPr>
      <w:r>
        <w:rPr>
          <w:sz w:val="21"/>
        </w:rPr>
        <w:t>1.7</w:t>
      </w:r>
      <w:r>
        <w:rPr>
          <w:sz w:val="21"/>
        </w:rPr>
        <w:t>建设成效：策划、发布大湾区科技创新、基础设施、产业发展、社会民生等重点领域建设成效相关内容；</w:t>
      </w:r>
    </w:p>
    <w:p>
      <w:pPr>
        <w:pStyle w:val="null3"/>
        <w:ind w:firstLine="420"/>
        <w:jc w:val="both"/>
      </w:pPr>
      <w:r>
        <w:rPr>
          <w:sz w:val="21"/>
        </w:rPr>
        <w:t>1.8</w:t>
      </w:r>
      <w:r>
        <w:rPr>
          <w:sz w:val="21"/>
        </w:rPr>
        <w:t>“湾”事顺利</w:t>
      </w:r>
      <w:r>
        <w:rPr>
          <w:sz w:val="21"/>
        </w:rPr>
        <w:t>：</w:t>
      </w:r>
      <w:r>
        <w:rPr>
          <w:sz w:val="21"/>
        </w:rPr>
        <w:t>策划、发布</w:t>
      </w:r>
      <w:r>
        <w:rPr>
          <w:sz w:val="21"/>
        </w:rPr>
        <w:t>港澳人士在</w:t>
      </w:r>
      <w:r>
        <w:rPr>
          <w:sz w:val="21"/>
        </w:rPr>
        <w:t>大湾区内地创业、就业和生活的</w:t>
      </w:r>
      <w:r>
        <w:rPr>
          <w:sz w:val="21"/>
        </w:rPr>
        <w:t>实用指南</w:t>
      </w:r>
      <w:r>
        <w:rPr>
          <w:sz w:val="21"/>
        </w:rPr>
        <w:t>；</w:t>
      </w:r>
    </w:p>
    <w:p>
      <w:pPr>
        <w:pStyle w:val="null3"/>
        <w:ind w:firstLine="420"/>
        <w:jc w:val="both"/>
      </w:pPr>
      <w:r>
        <w:rPr>
          <w:sz w:val="21"/>
        </w:rPr>
        <w:t>1.9</w:t>
      </w:r>
      <w:r>
        <w:rPr>
          <w:sz w:val="21"/>
        </w:rPr>
        <w:t>一周湾区：发布最新一周的大湾区建设大事要事。</w:t>
      </w:r>
    </w:p>
    <w:p>
      <w:pPr>
        <w:pStyle w:val="null3"/>
        <w:ind w:firstLine="420"/>
        <w:jc w:val="both"/>
      </w:pPr>
      <w:r>
        <w:rPr>
          <w:sz w:val="21"/>
        </w:rPr>
        <w:t>2</w:t>
      </w:r>
      <w:r>
        <w:rPr>
          <w:sz w:val="21"/>
        </w:rPr>
        <w:t>、</w:t>
      </w:r>
      <w:r>
        <w:rPr>
          <w:sz w:val="21"/>
        </w:rPr>
        <w:t>微信公众号日常</w:t>
      </w:r>
      <w:r>
        <w:rPr>
          <w:sz w:val="21"/>
        </w:rPr>
        <w:t>内容</w:t>
      </w:r>
      <w:r>
        <w:rPr>
          <w:sz w:val="21"/>
        </w:rPr>
        <w:t>编辑审核及发布服务。每周推送不低于</w:t>
      </w:r>
      <w:r>
        <w:rPr>
          <w:sz w:val="21"/>
        </w:rPr>
        <w:t>5</w:t>
      </w:r>
      <w:r>
        <w:rPr>
          <w:sz w:val="21"/>
        </w:rPr>
        <w:t>次，每天更新至少</w:t>
      </w:r>
      <w:r>
        <w:rPr>
          <w:sz w:val="21"/>
        </w:rPr>
        <w:t>1-3</w:t>
      </w:r>
      <w:r>
        <w:rPr>
          <w:sz w:val="21"/>
        </w:rPr>
        <w:t>条，全年排版编辑审核发布的文章不少于</w:t>
      </w:r>
      <w:r>
        <w:rPr>
          <w:sz w:val="21"/>
        </w:rPr>
        <w:t>6</w:t>
      </w:r>
      <w:r>
        <w:rPr>
          <w:sz w:val="21"/>
        </w:rPr>
        <w:t>00</w:t>
      </w:r>
      <w:r>
        <w:rPr>
          <w:sz w:val="21"/>
        </w:rPr>
        <w:t>篇，不定期推出文章，提升公众号阅读量，增强公众号品牌影响力。</w:t>
      </w:r>
    </w:p>
    <w:p>
      <w:pPr>
        <w:pStyle w:val="null3"/>
        <w:ind w:firstLine="420"/>
        <w:jc w:val="both"/>
      </w:pPr>
      <w:r>
        <w:rPr>
          <w:sz w:val="21"/>
        </w:rPr>
        <w:t>3</w:t>
      </w:r>
      <w:r>
        <w:rPr>
          <w:sz w:val="21"/>
        </w:rPr>
        <w:t>、</w:t>
      </w:r>
      <w:r>
        <w:rPr>
          <w:sz w:val="21"/>
        </w:rPr>
        <w:t>微信公众号</w:t>
      </w:r>
      <w:r>
        <w:rPr>
          <w:sz w:val="21"/>
        </w:rPr>
        <w:t>UI</w:t>
      </w:r>
      <w:r>
        <w:rPr>
          <w:sz w:val="21"/>
        </w:rPr>
        <w:t>优化服务。根据重大活动及大湾区工作重大节点</w:t>
      </w:r>
      <w:r>
        <w:rPr>
          <w:sz w:val="21"/>
        </w:rPr>
        <w:t>等</w:t>
      </w:r>
      <w:r>
        <w:rPr>
          <w:sz w:val="21"/>
        </w:rPr>
        <w:t>制作栏目图，优化公众号视觉效果，进行整体</w:t>
      </w:r>
      <w:r>
        <w:rPr>
          <w:sz w:val="21"/>
        </w:rPr>
        <w:t>UI</w:t>
      </w:r>
      <w:r>
        <w:rPr>
          <w:sz w:val="21"/>
        </w:rPr>
        <w:t>提升。结合大湾区特色设计配套引导栏不低于</w:t>
      </w:r>
      <w:r>
        <w:rPr>
          <w:sz w:val="21"/>
        </w:rPr>
        <w:t>2</w:t>
      </w:r>
      <w:r>
        <w:rPr>
          <w:sz w:val="21"/>
        </w:rPr>
        <w:t>版，不定期在公众号内发布视频</w:t>
      </w:r>
      <w:r>
        <w:rPr>
          <w:sz w:val="21"/>
        </w:rPr>
        <w:t>信息</w:t>
      </w:r>
      <w:r>
        <w:rPr>
          <w:sz w:val="21"/>
        </w:rPr>
        <w:t>，增强公众号的视觉效果。</w:t>
      </w:r>
    </w:p>
    <w:p>
      <w:pPr>
        <w:pStyle w:val="null3"/>
        <w:ind w:firstLine="420"/>
        <w:jc w:val="both"/>
      </w:pPr>
      <w:r>
        <w:rPr>
          <w:sz w:val="21"/>
        </w:rPr>
        <w:t>4</w:t>
      </w:r>
      <w:r>
        <w:rPr>
          <w:sz w:val="21"/>
        </w:rPr>
        <w:t>、</w:t>
      </w:r>
      <w:r>
        <w:rPr>
          <w:sz w:val="21"/>
        </w:rPr>
        <w:t>粤港澳大湾区门户网站微信视频号业务运营。每周更新视频至少</w:t>
      </w:r>
      <w:r>
        <w:rPr>
          <w:sz w:val="21"/>
        </w:rPr>
        <w:t>1</w:t>
      </w:r>
      <w:r>
        <w:rPr>
          <w:sz w:val="21"/>
        </w:rPr>
        <w:t>条，全年更新不少于</w:t>
      </w:r>
      <w:r>
        <w:rPr>
          <w:sz w:val="21"/>
        </w:rPr>
        <w:t>60</w:t>
      </w:r>
      <w:r>
        <w:rPr>
          <w:sz w:val="21"/>
        </w:rPr>
        <w:t>条。</w:t>
      </w:r>
    </w:p>
    <w:p>
      <w:pPr>
        <w:pStyle w:val="null3"/>
        <w:ind w:firstLine="420"/>
        <w:jc w:val="both"/>
      </w:pPr>
      <w:r>
        <w:rPr>
          <w:sz w:val="21"/>
        </w:rPr>
        <w:t>5</w:t>
      </w:r>
      <w:r>
        <w:rPr>
          <w:sz w:val="21"/>
        </w:rPr>
        <w:t>、</w:t>
      </w:r>
      <w:r>
        <w:rPr>
          <w:sz w:val="21"/>
        </w:rPr>
        <w:t>粤港澳大湾区政策通小程序维护。负责维护粤港澳大湾区政策通小程序，及时将最新</w:t>
      </w:r>
      <w:r>
        <w:rPr>
          <w:sz w:val="21"/>
        </w:rPr>
        <w:t>可公开</w:t>
      </w:r>
      <w:r>
        <w:rPr>
          <w:sz w:val="21"/>
        </w:rPr>
        <w:t>的大湾区</w:t>
      </w:r>
      <w:r>
        <w:rPr>
          <w:sz w:val="21"/>
        </w:rPr>
        <w:t>相关</w:t>
      </w:r>
      <w:r>
        <w:rPr>
          <w:sz w:val="21"/>
        </w:rPr>
        <w:t>政策上载到小程序。</w:t>
      </w:r>
    </w:p>
    <w:p>
      <w:pPr>
        <w:pStyle w:val="null3"/>
        <w:ind w:firstLine="420"/>
        <w:jc w:val="both"/>
      </w:pPr>
      <w:r>
        <w:rPr>
          <w:sz w:val="21"/>
        </w:rPr>
        <w:t>6</w:t>
      </w:r>
      <w:r>
        <w:rPr>
          <w:sz w:val="21"/>
        </w:rPr>
        <w:t>、</w:t>
      </w:r>
      <w:r>
        <w:rPr>
          <w:sz w:val="21"/>
        </w:rPr>
        <w:t>重点内容策划及创作服务。围绕大湾区中心工作确定选题及内容形式，由团队成员原创采编，制作类型涵盖短视频、条漫、长图图解、</w:t>
      </w:r>
      <w:r>
        <w:rPr>
          <w:sz w:val="21"/>
        </w:rPr>
        <w:t>SVG</w:t>
      </w:r>
      <w:r>
        <w:rPr>
          <w:sz w:val="21"/>
        </w:rPr>
        <w:t>互动及</w:t>
      </w:r>
      <w:r>
        <w:rPr>
          <w:sz w:val="21"/>
        </w:rPr>
        <w:t>H5</w:t>
      </w:r>
      <w:r>
        <w:rPr>
          <w:sz w:val="21"/>
        </w:rPr>
        <w:t>等形式，全年制作不少于</w:t>
      </w:r>
      <w:r>
        <w:rPr>
          <w:sz w:val="21"/>
        </w:rPr>
        <w:t>50</w:t>
      </w:r>
      <w:r>
        <w:rPr>
          <w:sz w:val="21"/>
        </w:rPr>
        <w:t>篇原创</w:t>
      </w:r>
      <w:r>
        <w:rPr>
          <w:sz w:val="21"/>
        </w:rPr>
        <w:t>信息</w:t>
      </w:r>
      <w:r>
        <w:rPr>
          <w:sz w:val="21"/>
        </w:rPr>
        <w:t>，并策划制作专题内容不少于</w:t>
      </w:r>
      <w:r>
        <w:rPr>
          <w:sz w:val="21"/>
        </w:rPr>
        <w:t>8</w:t>
      </w:r>
      <w:r>
        <w:rPr>
          <w:sz w:val="21"/>
        </w:rPr>
        <w:t>个，新媒体产品不少于</w:t>
      </w:r>
      <w:r>
        <w:rPr>
          <w:sz w:val="21"/>
        </w:rPr>
        <w:t>4</w:t>
      </w:r>
      <w:r>
        <w:rPr>
          <w:sz w:val="21"/>
        </w:rPr>
        <w:t>个。</w:t>
      </w:r>
    </w:p>
    <w:p>
      <w:pPr>
        <w:pStyle w:val="null3"/>
        <w:ind w:firstLine="422"/>
        <w:jc w:val="both"/>
      </w:pPr>
      <w:r>
        <w:rPr>
          <w:sz w:val="21"/>
          <w:b/>
        </w:rPr>
        <w:t>（三）大湾区品牌推广服务</w:t>
      </w:r>
    </w:p>
    <w:p>
      <w:pPr>
        <w:pStyle w:val="null3"/>
        <w:ind w:firstLine="420"/>
        <w:jc w:val="both"/>
      </w:pPr>
      <w:r>
        <w:rPr>
          <w:sz w:val="21"/>
        </w:rPr>
        <w:t>1</w:t>
      </w:r>
      <w:r>
        <w:rPr>
          <w:sz w:val="21"/>
        </w:rPr>
        <w:t>、</w:t>
      </w:r>
      <w:r>
        <w:rPr>
          <w:sz w:val="21"/>
        </w:rPr>
        <w:t>品牌节目制作。密切跟踪大湾区重大项目、重大事项、重点平台建设进展，走进现场，访谈相关负责人、行业领域领军人物、专家学者等，制作《走读湾区》《对话湾区》《外眼看大湾区》《湾区故事》</w:t>
      </w:r>
      <w:r>
        <w:rPr>
          <w:sz w:val="21"/>
        </w:rPr>
        <w:t>《大美湾区》《数看湾区》</w:t>
      </w:r>
      <w:r>
        <w:rPr>
          <w:sz w:val="21"/>
        </w:rPr>
        <w:t>等品牌节目</w:t>
      </w:r>
      <w:r>
        <w:rPr>
          <w:sz w:val="21"/>
        </w:rPr>
        <w:t>内容</w:t>
      </w:r>
      <w:r>
        <w:rPr>
          <w:sz w:val="21"/>
        </w:rPr>
        <w:t>，供门户网站及各媒体使用，共推出不少于</w:t>
      </w:r>
      <w:r>
        <w:rPr>
          <w:sz w:val="21"/>
        </w:rPr>
        <w:t>3</w:t>
      </w:r>
      <w:r>
        <w:rPr>
          <w:sz w:val="21"/>
        </w:rPr>
        <w:t>0</w:t>
      </w:r>
      <w:r>
        <w:rPr>
          <w:sz w:val="21"/>
        </w:rPr>
        <w:t>篇</w:t>
      </w:r>
      <w:r>
        <w:rPr>
          <w:sz w:val="21"/>
        </w:rPr>
        <w:t>信息</w:t>
      </w:r>
      <w:r>
        <w:rPr>
          <w:sz w:val="21"/>
        </w:rPr>
        <w:t>，不少于</w:t>
      </w:r>
      <w:r>
        <w:rPr>
          <w:sz w:val="21"/>
        </w:rPr>
        <w:t>1</w:t>
      </w:r>
      <w:r>
        <w:rPr>
          <w:sz w:val="21"/>
        </w:rPr>
        <w:t>0</w:t>
      </w:r>
      <w:r>
        <w:rPr>
          <w:sz w:val="21"/>
        </w:rPr>
        <w:t>个视频。</w:t>
      </w:r>
    </w:p>
    <w:p>
      <w:pPr>
        <w:pStyle w:val="null3"/>
        <w:ind w:firstLine="420"/>
        <w:jc w:val="both"/>
      </w:pPr>
      <w:r>
        <w:rPr>
          <w:sz w:val="21"/>
        </w:rPr>
        <w:t>2</w:t>
      </w:r>
      <w:r>
        <w:rPr>
          <w:sz w:val="21"/>
        </w:rPr>
        <w:t>、</w:t>
      </w:r>
      <w:r>
        <w:rPr>
          <w:sz w:val="21"/>
        </w:rPr>
        <w:t>宣贯产品制作。</w:t>
      </w:r>
      <w:r>
        <w:rPr>
          <w:sz w:val="21"/>
        </w:rPr>
        <w:t>围绕</w:t>
      </w:r>
      <w:r>
        <w:rPr>
          <w:sz w:val="21"/>
        </w:rPr>
        <w:t>粤港澳大湾区</w:t>
      </w:r>
      <w:r>
        <w:rPr>
          <w:sz w:val="21"/>
        </w:rPr>
        <w:t>“</w:t>
      </w:r>
      <w:r>
        <w:rPr>
          <w:sz w:val="21"/>
        </w:rPr>
        <w:t>一点两地</w:t>
      </w:r>
      <w:r>
        <w:rPr>
          <w:sz w:val="21"/>
        </w:rPr>
        <w:t>”</w:t>
      </w:r>
      <w:r>
        <w:rPr>
          <w:sz w:val="21"/>
        </w:rPr>
        <w:t>新定位新使命新要求</w:t>
      </w:r>
      <w:r>
        <w:rPr>
          <w:sz w:val="21"/>
        </w:rPr>
        <w:t>、</w:t>
      </w:r>
      <w:r>
        <w:rPr>
          <w:sz w:val="21"/>
        </w:rPr>
        <w:t>横琴粤澳深度合作区建设、全面深化前海深港现代服务业合作区改革开放、南沙深化面向世界的粤港澳全面合作</w:t>
      </w:r>
      <w:r>
        <w:rPr>
          <w:sz w:val="21"/>
        </w:rPr>
        <w:t>、河套深港科技创新合作区，以及其他涉</w:t>
      </w:r>
      <w:r>
        <w:rPr>
          <w:sz w:val="21"/>
        </w:rPr>
        <w:t>粤港澳大湾区</w:t>
      </w:r>
      <w:r>
        <w:rPr>
          <w:sz w:val="21"/>
        </w:rPr>
        <w:t>重要领域内容，制作</w:t>
      </w:r>
      <w:r>
        <w:rPr>
          <w:sz w:val="21"/>
        </w:rPr>
        <w:t>系列可视化宣贯产品。</w:t>
      </w:r>
    </w:p>
    <w:p>
      <w:pPr>
        <w:pStyle w:val="null3"/>
        <w:ind w:firstLine="420"/>
        <w:jc w:val="both"/>
      </w:pPr>
      <w:r>
        <w:rPr>
          <w:sz w:val="21"/>
        </w:rPr>
        <w:t>3</w:t>
      </w:r>
      <w:r>
        <w:rPr>
          <w:sz w:val="21"/>
        </w:rPr>
        <w:t>、</w:t>
      </w:r>
      <w:r>
        <w:rPr>
          <w:sz w:val="21"/>
        </w:rPr>
        <w:t>加强品牌推广。将定制的品牌节目推送至中央媒体、港澳媒体、国际媒体等国内外媒体平台，以及等海外社交平台。推广至境内外平台转载每年不少于</w:t>
      </w:r>
      <w:r>
        <w:rPr>
          <w:sz w:val="21"/>
        </w:rPr>
        <w:t>5</w:t>
      </w:r>
      <w:r>
        <w:rPr>
          <w:sz w:val="21"/>
        </w:rPr>
        <w:t>00</w:t>
      </w:r>
      <w:r>
        <w:rPr>
          <w:sz w:val="21"/>
        </w:rPr>
        <w:t>篇，推广英文、葡文</w:t>
      </w:r>
      <w:r>
        <w:rPr>
          <w:sz w:val="21"/>
        </w:rPr>
        <w:t>信息</w:t>
      </w:r>
      <w:r>
        <w:rPr>
          <w:sz w:val="21"/>
        </w:rPr>
        <w:t>每年不少于</w:t>
      </w:r>
      <w:r>
        <w:rPr>
          <w:sz w:val="21"/>
        </w:rPr>
        <w:t>30</w:t>
      </w:r>
      <w:r>
        <w:rPr>
          <w:sz w:val="21"/>
        </w:rPr>
        <w:t>篇，提升大湾区品牌的境内外传播力、影响力和引导力。</w:t>
      </w:r>
    </w:p>
    <w:p>
      <w:pPr>
        <w:pStyle w:val="null3"/>
        <w:ind w:firstLine="422"/>
        <w:jc w:val="both"/>
      </w:pPr>
      <w:r>
        <w:rPr>
          <w:sz w:val="21"/>
          <w:b/>
        </w:rPr>
        <w:t>（四）大湾区信息咨询服务</w:t>
      </w:r>
    </w:p>
    <w:p>
      <w:pPr>
        <w:pStyle w:val="null3"/>
        <w:ind w:firstLine="420"/>
        <w:jc w:val="both"/>
      </w:pPr>
      <w:r>
        <w:rPr>
          <w:sz w:val="21"/>
        </w:rPr>
        <w:t>1</w:t>
      </w:r>
      <w:r>
        <w:rPr>
          <w:sz w:val="21"/>
        </w:rPr>
        <w:t>、</w:t>
      </w:r>
      <w:r>
        <w:rPr>
          <w:sz w:val="21"/>
        </w:rPr>
        <w:t>大湾区数据咨询服务</w:t>
      </w:r>
      <w:r>
        <w:rPr>
          <w:sz w:val="21"/>
        </w:rPr>
        <w:t>、</w:t>
      </w:r>
      <w:r>
        <w:rPr>
          <w:sz w:val="21"/>
        </w:rPr>
        <w:t>。扩充数据获取渠道，加强与相关数据部门、权威媒体及社会机构合作，完善粤港澳大湾区数据库。</w:t>
      </w:r>
      <w:r>
        <w:rPr>
          <w:sz w:val="21"/>
        </w:rPr>
        <w:t>围绕大湾区建设重点领域，开展大湾区指标体系研究，衔接港澳统计规则，组织收集港澳、国内重点区域及珠三角相关指标数据，制作《粤港澳大湾区数据手册（</w:t>
      </w:r>
      <w:r>
        <w:rPr>
          <w:sz w:val="21"/>
        </w:rPr>
        <w:t>20</w:t>
      </w:r>
      <w:r>
        <w:rPr>
          <w:sz w:val="21"/>
        </w:rPr>
        <w:t>23</w:t>
      </w:r>
      <w:r>
        <w:rPr>
          <w:sz w:val="21"/>
        </w:rPr>
        <w:t>）》，按季度编印</w:t>
      </w:r>
      <w:r>
        <w:rPr>
          <w:sz w:val="21"/>
        </w:rPr>
        <w:t>4</w:t>
      </w:r>
      <w:r>
        <w:rPr>
          <w:sz w:val="21"/>
        </w:rPr>
        <w:t>期《粤港澳大湾区数据季报》。建设东京湾区、旧金山湾区、纽约湾区等世界一流湾区，以及京津冀、长三角、海南自贸港等国内重要区域数据资源库，聚焦宏观经济、科技创新、产业结构、</w:t>
      </w:r>
      <w:r>
        <w:rPr>
          <w:sz w:val="21"/>
        </w:rPr>
        <w:t>民生服务</w:t>
      </w:r>
      <w:r>
        <w:rPr>
          <w:sz w:val="21"/>
        </w:rPr>
        <w:t>等方面，梳理形成专题数据集。按照国家有关部委、广东省及相关部门工作安排，及时提供定制化数据咨询分析。</w:t>
      </w:r>
    </w:p>
    <w:p>
      <w:pPr>
        <w:pStyle w:val="null3"/>
        <w:ind w:firstLine="420"/>
        <w:jc w:val="both"/>
      </w:pPr>
      <w:r>
        <w:rPr>
          <w:sz w:val="21"/>
        </w:rPr>
        <w:t>2</w:t>
      </w:r>
      <w:r>
        <w:rPr>
          <w:sz w:val="21"/>
        </w:rPr>
        <w:t>、涉大湾区热点问题分析研判服务。针对大湾区建设重要节点及境内外重点关注问题，组织分析研判，形成不少于</w:t>
      </w:r>
      <w:r>
        <w:rPr>
          <w:sz w:val="21"/>
        </w:rPr>
        <w:t>2</w:t>
      </w:r>
      <w:r>
        <w:rPr>
          <w:sz w:val="21"/>
        </w:rPr>
        <w:t>份</w:t>
      </w:r>
      <w:r>
        <w:rPr>
          <w:sz w:val="21"/>
        </w:rPr>
        <w:t>主题</w:t>
      </w:r>
      <w:r>
        <w:rPr>
          <w:sz w:val="21"/>
        </w:rPr>
        <w:t>热点问题</w:t>
      </w:r>
      <w:r>
        <w:rPr>
          <w:sz w:val="21"/>
        </w:rPr>
        <w:t>监测分析信息报告。</w:t>
      </w:r>
    </w:p>
    <w:p>
      <w:pPr>
        <w:pStyle w:val="null3"/>
        <w:ind w:firstLine="420"/>
        <w:jc w:val="both"/>
      </w:pPr>
      <w:r>
        <w:rPr>
          <w:sz w:val="21"/>
        </w:rPr>
        <w:t>3</w:t>
      </w:r>
      <w:r>
        <w:rPr>
          <w:sz w:val="21"/>
        </w:rPr>
        <w:t>、</w:t>
      </w:r>
      <w:r>
        <w:rPr>
          <w:sz w:val="21"/>
        </w:rPr>
        <w:t>粤港澳合作热点社会调查</w:t>
      </w:r>
      <w:r>
        <w:rPr>
          <w:sz w:val="21"/>
        </w:rPr>
        <w:t>及相关政策实施效果</w:t>
      </w:r>
      <w:r>
        <w:rPr>
          <w:sz w:val="21"/>
        </w:rPr>
        <w:t>分析服务</w:t>
      </w:r>
      <w:r>
        <w:rPr>
          <w:sz w:val="21"/>
        </w:rPr>
        <w:t>、</w:t>
      </w:r>
      <w:r>
        <w:rPr>
          <w:sz w:val="21"/>
        </w:rPr>
        <w:t>。</w:t>
      </w:r>
      <w:r>
        <w:rPr>
          <w:sz w:val="21"/>
        </w:rPr>
        <w:t>关注粤港澳大湾区规则衔接、科技产业互促双强、重大合作平台建设、基础设施互联互通、要素跨境流动、城市功能品质提升、国际化营商环境建设、</w:t>
      </w:r>
      <w:r>
        <w:rPr>
          <w:sz w:val="21"/>
        </w:rPr>
        <w:t>新型消费</w:t>
      </w:r>
      <w:r>
        <w:rPr>
          <w:sz w:val="21"/>
        </w:rPr>
        <w:t>、创业就业等</w:t>
      </w:r>
      <w:r>
        <w:rPr>
          <w:sz w:val="21"/>
        </w:rPr>
        <w:t>重要领域合作热点，以及相关</w:t>
      </w:r>
      <w:r>
        <w:rPr>
          <w:sz w:val="21"/>
        </w:rPr>
        <w:t>重大政策发布后的落实情况，通过大数据挖掘、民意调查、专家咨询、深度访谈、实地考察等方式，反映粤港澳三地专家及民众的意见建议，形成不少于</w:t>
      </w:r>
      <w:r>
        <w:rPr>
          <w:sz w:val="21"/>
        </w:rPr>
        <w:t>8</w:t>
      </w:r>
      <w:r>
        <w:rPr>
          <w:sz w:val="21"/>
        </w:rPr>
        <w:t>份分析报告</w:t>
      </w:r>
      <w:r>
        <w:rPr>
          <w:sz w:val="21"/>
        </w:rPr>
        <w:t>。</w:t>
      </w:r>
    </w:p>
    <w:p>
      <w:pPr>
        <w:pStyle w:val="null3"/>
        <w:jc w:val="both"/>
      </w:pPr>
      <w:r>
        <w:rPr>
          <w:sz w:val="21"/>
        </w:rPr>
        <w:t>（备注：</w:t>
      </w:r>
      <w:r>
        <w:rPr>
          <w:sz w:val="21"/>
        </w:rPr>
        <w:t>1</w:t>
      </w:r>
      <w:r>
        <w:rPr>
          <w:sz w:val="21"/>
        </w:rPr>
        <w:t>、</w:t>
      </w:r>
      <w:r>
        <w:rPr>
          <w:sz w:val="21"/>
        </w:rPr>
        <w:t>2</w:t>
      </w:r>
      <w:r>
        <w:rPr>
          <w:sz w:val="21"/>
        </w:rPr>
        <w:t>、</w:t>
      </w:r>
      <w:r>
        <w:rPr>
          <w:sz w:val="21"/>
        </w:rPr>
        <w:t>3</w:t>
      </w:r>
      <w:r>
        <w:rPr>
          <w:sz w:val="21"/>
        </w:rPr>
        <w:t>点具体主题及内容请</w:t>
      </w:r>
      <w:r>
        <w:rPr>
          <w:sz w:val="21"/>
        </w:rPr>
        <w:t>乙方</w:t>
      </w:r>
      <w:r>
        <w:rPr>
          <w:sz w:val="21"/>
        </w:rPr>
        <w:t>按照对大湾区建设重点工作及主题的理解自行拟定，最终主题由</w:t>
      </w:r>
      <w:r>
        <w:rPr>
          <w:sz w:val="21"/>
        </w:rPr>
        <w:t>甲方</w:t>
      </w:r>
      <w:r>
        <w:rPr>
          <w:sz w:val="21"/>
        </w:rPr>
        <w:t>与</w:t>
      </w:r>
      <w:r>
        <w:rPr>
          <w:sz w:val="21"/>
        </w:rPr>
        <w:t>乙方</w:t>
      </w:r>
      <w:r>
        <w:rPr>
          <w:sz w:val="21"/>
        </w:rPr>
        <w:t>共同确定）</w:t>
      </w:r>
    </w:p>
    <w:p>
      <w:pPr>
        <w:pStyle w:val="null3"/>
        <w:jc w:val="both"/>
      </w:pPr>
      <w:r>
        <w:rPr>
          <w:sz w:val="21"/>
          <w:b/>
        </w:rPr>
        <w:t>（五）专职人员驻点服务</w:t>
      </w:r>
    </w:p>
    <w:p>
      <w:pPr>
        <w:pStyle w:val="null3"/>
        <w:ind w:firstLine="420"/>
        <w:jc w:val="both"/>
      </w:pPr>
      <w:r>
        <w:rPr>
          <w:sz w:val="21"/>
        </w:rPr>
        <w:t>派出不少于</w:t>
      </w:r>
      <w:r>
        <w:rPr>
          <w:sz w:val="21"/>
        </w:rPr>
        <w:t>6</w:t>
      </w:r>
      <w:r>
        <w:rPr>
          <w:sz w:val="21"/>
        </w:rPr>
        <w:t>名专职人员长期驻点甲方办公地点，配合甲方更好开展各项工作。</w:t>
      </w:r>
    </w:p>
    <w:p>
      <w:pPr>
        <w:pStyle w:val="null3"/>
        <w:jc w:val="both"/>
      </w:pPr>
      <w:r>
        <w:rPr>
          <w:sz w:val="21"/>
          <w:b/>
        </w:rPr>
        <w:t>三、验收要求</w:t>
      </w:r>
    </w:p>
    <w:p>
      <w:pPr>
        <w:pStyle w:val="null3"/>
        <w:ind w:firstLine="210"/>
        <w:jc w:val="both"/>
      </w:pPr>
      <w:r>
        <w:rPr>
          <w:sz w:val="21"/>
        </w:rPr>
        <w:t>（</w:t>
      </w:r>
      <w:r>
        <w:rPr>
          <w:sz w:val="21"/>
        </w:rPr>
        <w:t>1</w:t>
      </w:r>
      <w:r>
        <w:rPr>
          <w:sz w:val="21"/>
        </w:rPr>
        <w:t>）</w:t>
      </w:r>
      <w:r>
        <w:rPr>
          <w:sz w:val="21"/>
        </w:rPr>
        <w:t>乙方</w:t>
      </w:r>
      <w:r>
        <w:rPr>
          <w:sz w:val="21"/>
        </w:rPr>
        <w:t>应根据项目完成情况提交验收申请，</w:t>
      </w:r>
      <w:r>
        <w:rPr>
          <w:sz w:val="21"/>
        </w:rPr>
        <w:t>甲方</w:t>
      </w:r>
      <w:r>
        <w:rPr>
          <w:sz w:val="21"/>
        </w:rPr>
        <w:t>在收到</w:t>
      </w:r>
      <w:r>
        <w:rPr>
          <w:sz w:val="21"/>
        </w:rPr>
        <w:t>乙方</w:t>
      </w:r>
      <w:r>
        <w:rPr>
          <w:sz w:val="21"/>
        </w:rPr>
        <w:t>的验收申请后</w:t>
      </w:r>
      <w:r>
        <w:rPr>
          <w:sz w:val="21"/>
        </w:rPr>
        <w:t>7</w:t>
      </w:r>
      <w:r>
        <w:rPr>
          <w:sz w:val="21"/>
        </w:rPr>
        <w:t>日内组织验收。</w:t>
      </w:r>
    </w:p>
    <w:p>
      <w:pPr>
        <w:pStyle w:val="null3"/>
        <w:ind w:firstLine="210"/>
        <w:jc w:val="both"/>
      </w:pPr>
      <w:r>
        <w:rPr>
          <w:sz w:val="21"/>
        </w:rPr>
        <w:t>（</w:t>
      </w:r>
      <w:r>
        <w:rPr>
          <w:sz w:val="21"/>
        </w:rPr>
        <w:t>2</w:t>
      </w:r>
      <w:r>
        <w:rPr>
          <w:sz w:val="21"/>
        </w:rPr>
        <w:t>）</w:t>
      </w:r>
      <w:r>
        <w:rPr>
          <w:sz w:val="21"/>
        </w:rPr>
        <w:t>满足国家及行业相关技术标准要求，并通过甲方组织的验收，质量达到合格标准。</w:t>
      </w:r>
    </w:p>
    <w:p>
      <w:pPr>
        <w:pStyle w:val="null3"/>
        <w:jc w:val="both"/>
      </w:pPr>
      <w:r>
        <w:rPr>
          <w:sz w:val="21"/>
          <w:b/>
        </w:rPr>
        <w:t>四、服务期间（项目完成期限）</w:t>
      </w:r>
    </w:p>
    <w:p>
      <w:pPr>
        <w:pStyle w:val="null3"/>
        <w:ind w:firstLine="420"/>
        <w:jc w:val="both"/>
      </w:pPr>
      <w:r>
        <w:rPr>
          <w:sz w:val="21"/>
        </w:rPr>
        <w:t>签订合同之日起至</w:t>
      </w:r>
      <w:r>
        <w:rPr>
          <w:sz w:val="21"/>
        </w:rPr>
        <w:t>202</w:t>
      </w:r>
      <w:r>
        <w:rPr>
          <w:sz w:val="21"/>
        </w:rPr>
        <w:t>5</w:t>
      </w:r>
      <w:r>
        <w:rPr>
          <w:sz w:val="21"/>
        </w:rPr>
        <w:t>年</w:t>
      </w:r>
      <w:r>
        <w:rPr>
          <w:sz w:val="21"/>
        </w:rPr>
        <w:t>8</w:t>
      </w:r>
      <w:r>
        <w:rPr>
          <w:sz w:val="21"/>
        </w:rPr>
        <w:t>月</w:t>
      </w:r>
      <w:r>
        <w:rPr>
          <w:sz w:val="21"/>
        </w:rPr>
        <w:t>31</w:t>
      </w:r>
      <w:r>
        <w:rPr>
          <w:sz w:val="21"/>
        </w:rPr>
        <w:t>日前完成项目验收和成果交付。</w:t>
      </w:r>
    </w:p>
    <w:p>
      <w:pPr>
        <w:pStyle w:val="null3"/>
        <w:jc w:val="both"/>
      </w:pPr>
      <w:r>
        <w:rPr>
          <w:sz w:val="21"/>
          <w:b/>
        </w:rPr>
        <w:t>五、付款方式</w:t>
      </w:r>
    </w:p>
    <w:p>
      <w:pPr>
        <w:pStyle w:val="null3"/>
        <w:ind w:firstLine="420"/>
        <w:jc w:val="both"/>
      </w:pPr>
      <w:r>
        <w:rPr>
          <w:sz w:val="21"/>
        </w:rPr>
        <w:t>（</w:t>
      </w:r>
      <w:r>
        <w:rPr>
          <w:sz w:val="21"/>
        </w:rPr>
        <w:t>1</w:t>
      </w:r>
      <w:r>
        <w:rPr>
          <w:sz w:val="21"/>
        </w:rPr>
        <w:t>）合同签订后</w:t>
      </w:r>
      <w:r>
        <w:rPr>
          <w:sz w:val="21"/>
        </w:rPr>
        <w:t>5</w:t>
      </w:r>
      <w:r>
        <w:rPr>
          <w:sz w:val="21"/>
        </w:rPr>
        <w:t>个工作日内，甲方按合同总额</w:t>
      </w:r>
      <w:r>
        <w:rPr>
          <w:sz w:val="21"/>
        </w:rPr>
        <w:t>70%</w:t>
      </w:r>
      <w:r>
        <w:rPr>
          <w:sz w:val="21"/>
        </w:rPr>
        <w:t>向乙方支付第一期费用，同时乙方开具等额正式发票。</w:t>
      </w:r>
    </w:p>
    <w:p>
      <w:pPr>
        <w:pStyle w:val="null3"/>
        <w:ind w:firstLine="420"/>
        <w:jc w:val="both"/>
      </w:pPr>
      <w:r>
        <w:rPr>
          <w:sz w:val="21"/>
        </w:rPr>
        <w:t>（</w:t>
      </w:r>
      <w:r>
        <w:rPr>
          <w:sz w:val="21"/>
        </w:rPr>
        <w:t>2</w:t>
      </w:r>
      <w:r>
        <w:rPr>
          <w:sz w:val="21"/>
        </w:rPr>
        <w:t>）在合同执行完毕、提交验收报告</w:t>
      </w:r>
      <w:r>
        <w:rPr>
          <w:sz w:val="21"/>
        </w:rPr>
        <w:t>/</w:t>
      </w:r>
      <w:r>
        <w:rPr>
          <w:sz w:val="21"/>
        </w:rPr>
        <w:t>总结报告并收到等额正式发票后</w:t>
      </w:r>
      <w:r>
        <w:rPr>
          <w:sz w:val="21"/>
        </w:rPr>
        <w:t>10</w:t>
      </w:r>
      <w:r>
        <w:rPr>
          <w:sz w:val="21"/>
        </w:rPr>
        <w:t>个工作日</w:t>
      </w:r>
      <w:r>
        <w:rPr>
          <w:sz w:val="21"/>
        </w:rPr>
        <w:t>内按合同总额</w:t>
      </w:r>
      <w:r>
        <w:rPr>
          <w:sz w:val="21"/>
        </w:rPr>
        <w:t>30%</w:t>
      </w:r>
      <w:r>
        <w:rPr>
          <w:sz w:val="21"/>
        </w:rPr>
        <w:t>甲方向乙方支付第二期费用。</w:t>
      </w:r>
    </w:p>
    <w:p>
      <w:pPr>
        <w:pStyle w:val="null3"/>
        <w:ind w:firstLine="420"/>
        <w:jc w:val="both"/>
      </w:pPr>
      <w:r>
        <w:rPr>
          <w:sz w:val="21"/>
        </w:rPr>
        <w:t>（</w:t>
      </w:r>
      <w:r>
        <w:rPr>
          <w:sz w:val="21"/>
        </w:rPr>
        <w:t>3</w:t>
      </w:r>
      <w:r>
        <w:rPr>
          <w:sz w:val="21"/>
        </w:rPr>
        <w:t>）乙方凭以下有效文件与甲方结算：</w:t>
      </w:r>
    </w:p>
    <w:p>
      <w:pPr>
        <w:pStyle w:val="null3"/>
        <w:ind w:firstLine="630"/>
        <w:jc w:val="both"/>
      </w:pPr>
      <w:r>
        <w:rPr>
          <w:sz w:val="21"/>
        </w:rPr>
        <w:t>1</w:t>
      </w:r>
      <w:r>
        <w:rPr>
          <w:sz w:val="21"/>
        </w:rPr>
        <w:t>）合同；</w:t>
      </w:r>
    </w:p>
    <w:p>
      <w:pPr>
        <w:pStyle w:val="null3"/>
        <w:ind w:firstLine="630"/>
        <w:jc w:val="both"/>
      </w:pPr>
      <w:r>
        <w:rPr>
          <w:sz w:val="21"/>
        </w:rPr>
        <w:t>2</w:t>
      </w:r>
      <w:r>
        <w:rPr>
          <w:sz w:val="21"/>
        </w:rPr>
        <w:t>）验收报告</w:t>
      </w:r>
      <w:r>
        <w:rPr>
          <w:sz w:val="21"/>
        </w:rPr>
        <w:t>/</w:t>
      </w:r>
      <w:r>
        <w:rPr>
          <w:sz w:val="21"/>
        </w:rPr>
        <w:t>总结报告。</w:t>
      </w:r>
    </w:p>
    <w:p>
      <w:pPr>
        <w:pStyle w:val="null3"/>
        <w:ind w:firstLine="630"/>
        <w:jc w:val="both"/>
      </w:pPr>
      <w:r>
        <w:rPr>
          <w:sz w:val="21"/>
        </w:rPr>
        <w:t>3</w:t>
      </w:r>
      <w:r>
        <w:rPr>
          <w:sz w:val="21"/>
        </w:rPr>
        <w:t>）验收意见书；</w:t>
      </w:r>
    </w:p>
    <w:p>
      <w:pPr>
        <w:pStyle w:val="null3"/>
        <w:ind w:firstLine="630"/>
        <w:jc w:val="both"/>
      </w:pPr>
      <w:r>
        <w:rPr>
          <w:sz w:val="21"/>
        </w:rPr>
        <w:t>4</w:t>
      </w:r>
      <w:r>
        <w:rPr>
          <w:sz w:val="21"/>
        </w:rPr>
        <w:t>）因甲方使用的是财政资金，甲方在前款规定的付款时间为向政府采购支付部门提出办理财政支付申请手续的时间（不含政府财政支付部门审核的时间），在规定时间内提出支付申请手续后即视为已经按期支付。</w:t>
      </w:r>
    </w:p>
    <w:p>
      <w:pPr>
        <w:pStyle w:val="null3"/>
        <w:jc w:val="both"/>
      </w:pPr>
      <w:r>
        <w:rPr>
          <w:sz w:val="21"/>
          <w:b/>
        </w:rPr>
        <w:t>六、成果归属及其他要求</w:t>
      </w:r>
    </w:p>
    <w:p>
      <w:pPr>
        <w:pStyle w:val="null3"/>
        <w:ind w:firstLine="420"/>
        <w:jc w:val="both"/>
      </w:pPr>
      <w:r>
        <w:rPr>
          <w:sz w:val="21"/>
        </w:rPr>
        <w:t>乙方需向甲方提交工作方案，在确认后开展执行工作。乙方需安排三审三校人员对制作的内容进行仔细审核，确保制作内容的真实性、权威性、安全性。涉及的文字、图片、视频、音像材料的版权费和稿费，以及拍摄制作成本由投标人负责，成果归属甲方。投标人应保证，甲方在使用其产品和服务的全部或任何部分时，免受第三方提出的侵犯专利权、商标权或其他知识产权的起诉。</w:t>
      </w:r>
    </w:p>
    <w:p>
      <w:pPr>
        <w:pStyle w:val="null3"/>
        <w:jc w:val="both"/>
      </w:pPr>
      <w:r>
        <w:rPr>
          <w:sz w:val="21"/>
          <w:b/>
        </w:rPr>
        <w:t>七、保密</w:t>
      </w:r>
    </w:p>
    <w:p>
      <w:pPr>
        <w:pStyle w:val="null3"/>
        <w:ind w:firstLine="420"/>
        <w:jc w:val="both"/>
      </w:pPr>
      <w:r>
        <w:rPr>
          <w:sz w:val="21"/>
        </w:rPr>
        <w:t>乙方</w:t>
      </w:r>
      <w:r>
        <w:rPr>
          <w:sz w:val="21"/>
        </w:rPr>
        <w:t>在项目实施过程中，对</w:t>
      </w:r>
      <w:r>
        <w:rPr>
          <w:sz w:val="21"/>
        </w:rPr>
        <w:t>甲方</w:t>
      </w:r>
      <w:r>
        <w:rPr>
          <w:sz w:val="21"/>
        </w:rPr>
        <w:t>所提供的所有相关资料、数据，未经</w:t>
      </w:r>
      <w:r>
        <w:rPr>
          <w:sz w:val="21"/>
        </w:rPr>
        <w:t>甲方</w:t>
      </w:r>
      <w:r>
        <w:rPr>
          <w:sz w:val="21"/>
        </w:rPr>
        <w:t>书面同意不得向任何第三人泄露，且保密责任不因合同的终止或解除而失效。如采购人提出要求，</w:t>
      </w:r>
      <w:r>
        <w:rPr>
          <w:sz w:val="21"/>
        </w:rPr>
        <w:t>乙方</w:t>
      </w:r>
      <w:r>
        <w:rPr>
          <w:sz w:val="21"/>
        </w:rPr>
        <w:t>须无条件与</w:t>
      </w:r>
      <w:r>
        <w:rPr>
          <w:sz w:val="21"/>
        </w:rPr>
        <w:t>甲方</w:t>
      </w:r>
      <w:r>
        <w:rPr>
          <w:sz w:val="21"/>
        </w:rPr>
        <w:t>签订保密协议。项目完成后，</w:t>
      </w:r>
      <w:r>
        <w:rPr>
          <w:sz w:val="21"/>
        </w:rPr>
        <w:t>乙方</w:t>
      </w:r>
      <w:r>
        <w:rPr>
          <w:sz w:val="21"/>
        </w:rPr>
        <w:t>须把</w:t>
      </w:r>
      <w:r>
        <w:rPr>
          <w:sz w:val="21"/>
        </w:rPr>
        <w:t>甲方</w:t>
      </w:r>
      <w:r>
        <w:rPr>
          <w:sz w:val="21"/>
        </w:rPr>
        <w:t>提供的所有资料、数据完整归还</w:t>
      </w:r>
      <w:r>
        <w:rPr>
          <w:sz w:val="21"/>
        </w:rPr>
        <w:t>甲方</w:t>
      </w:r>
      <w:r>
        <w:rPr>
          <w:sz w:val="21"/>
        </w:rPr>
        <w:t>，并不得留存任何复制品。</w:t>
      </w:r>
    </w:p>
    <w:p>
      <w:pPr>
        <w:pStyle w:val="null3"/>
        <w:jc w:val="both"/>
      </w:pPr>
      <w:r>
        <w:rPr>
          <w:sz w:val="21"/>
          <w:b/>
        </w:rPr>
        <w:t>八、违约责任与赔偿损失</w:t>
      </w:r>
    </w:p>
    <w:p>
      <w:pPr>
        <w:pStyle w:val="null3"/>
        <w:ind w:firstLine="420"/>
        <w:jc w:val="both"/>
      </w:pPr>
      <w:r>
        <w:rPr>
          <w:sz w:val="21"/>
        </w:rPr>
        <w:t>1)</w:t>
      </w:r>
      <w:r>
        <w:rPr>
          <w:sz w:val="21"/>
        </w:rPr>
        <w:t>乙方提供的服务不符合采购文件、报价文件或本合同规定的，甲方有权拒收，并且乙方须向甲方支付本合同总价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w:t>
      </w:r>
      <w:r>
        <w:rPr>
          <w:sz w:val="21"/>
        </w:rPr>
        <w:t>拒绝接受</w:t>
      </w:r>
      <w:r>
        <w:rPr>
          <w:sz w:val="21"/>
        </w:rPr>
        <w:t>服务，到期拒付服务款项的，甲方向乙方偿付本合同总的</w:t>
      </w:r>
      <w:r>
        <w:rPr>
          <w:sz w:val="21"/>
        </w:rPr>
        <w:t>5%</w:t>
      </w:r>
      <w:r>
        <w:rPr>
          <w:sz w:val="21"/>
        </w:rPr>
        <w:t>的违约金。甲方逾期付款，则每日按本合同总价的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jc w:val="both"/>
      </w:pPr>
      <w:r>
        <w:rPr>
          <w:sz w:val="21"/>
          <w:b/>
        </w:rPr>
        <w:t>九、争端的解决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十二、其它</w:t>
      </w:r>
    </w:p>
    <w:p>
      <w:pPr>
        <w:pStyle w:val="null3"/>
        <w:ind w:firstLine="420"/>
        <w:jc w:val="both"/>
      </w:pPr>
      <w:r>
        <w:rPr>
          <w:sz w:val="21"/>
        </w:rPr>
        <w:t>1)</w:t>
      </w:r>
      <w:r>
        <w:rPr>
          <w:sz w:val="21"/>
        </w:rPr>
        <w:t>本合同所有附件、采购文件、投标文件、中标通知书均为合同的有效组成部分，与本合同具有同等法律效力。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十二、合同生效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）合同一式</w:t>
      </w:r>
      <w:r>
        <w:rPr>
          <w:sz w:val="21"/>
          <w:u w:val="single"/>
        </w:rPr>
        <w:t xml:space="preserve">   </w:t>
      </w:r>
      <w:r>
        <w:rPr>
          <w:sz w:val="21"/>
        </w:rPr>
        <w:t>份。</w:t>
      </w:r>
    </w:p>
    <w:p>
      <w:pPr>
        <w:pStyle w:val="null3"/>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签定地点：</w:t>
      </w:r>
    </w:p>
    <w:p>
      <w:pPr>
        <w:pStyle w:val="null3"/>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开户名称：</w:t>
      </w:r>
    </w:p>
    <w:p>
      <w:pPr>
        <w:pStyle w:val="null3"/>
        <w:jc w:val="both"/>
      </w:pPr>
      <w:r>
        <w:rPr>
          <w:sz w:val="21"/>
        </w:rPr>
        <w:t>银行</w:t>
      </w:r>
      <w:r>
        <w:rPr>
          <w:sz w:val="21"/>
        </w:rPr>
        <w:t>账号</w:t>
      </w:r>
      <w:r>
        <w:rPr>
          <w:sz w:val="21"/>
        </w:rPr>
        <w:t>：</w:t>
      </w:r>
    </w:p>
    <w:p>
      <w:pPr>
        <w:pStyle w:val="null3"/>
        <w:jc w:val="both"/>
      </w:pPr>
      <w:r>
        <w:rPr>
          <w:sz w:val="21"/>
        </w:rPr>
        <w:t>开户行：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440001-2024-40545</w:t>
      </w:r>
    </w:p>
    <w:p>
      <w:pPr>
        <w:pStyle w:val="null3"/>
        <w:jc w:val="center"/>
        <w:outlineLvl w:val="3"/>
      </w:pPr>
      <w:r>
        <w:rPr>
          <w:sz w:val="24"/>
          <w:b/>
        </w:rPr>
        <w:t>采购项目编号：</w:t>
      </w:r>
      <w:r>
        <w:rPr>
          <w:sz w:val="24"/>
          <w:b/>
        </w:rPr>
        <w:t>GZYL24FG072770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2024年度广东省推进粤港澳大湾区建设门户网站运营维护及相关服务项目</w:t>
      </w:r>
      <w:r>
        <w:rPr>
          <w:u w:val="single"/>
        </w:rPr>
        <w:t>”</w:t>
      </w:r>
      <w:r>
        <w:rPr/>
        <w:t>项目的招标[采购项目编号为：</w:t>
      </w:r>
      <w:r>
        <w:rPr>
          <w:u w:val="single"/>
        </w:rPr>
        <w:t>GZYL24FG072770</w:t>
      </w:r>
      <w:r>
        <w:rPr/>
        <w:t>]，我方愿参与投标。</w:t>
      </w:r>
    </w:p>
    <w:p>
      <w:pPr>
        <w:pStyle w:val="null3"/>
        <w:ind w:firstLine="480"/>
      </w:pPr>
      <w:r>
        <w:rPr/>
        <w:t>我方确认收到贵方提供的</w:t>
      </w:r>
      <w:r>
        <w:rPr>
          <w:u w:val="single"/>
        </w:rPr>
        <w:t>“</w:t>
      </w:r>
      <w:r>
        <w:rPr>
          <w:u w:val="single"/>
        </w:rPr>
        <w:t>2024年度广东省推进粤港澳大湾区建设门户网站运营维护及相关服务项目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2024年度广东省推进粤港澳大湾区建设门户网站运营维护及相关服务项目</w:t>
      </w:r>
      <w:r>
        <w:rPr/>
        <w:t>”项目采购[采购项目编号为</w:t>
      </w:r>
      <w:r>
        <w:rPr/>
        <w:t>GZYL24FG072770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广东省发展和改革委员会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2024年度广东省推进粤港澳大湾区建设门户网站运营维护及相关服务项目</w:t>
      </w:r>
      <w:r>
        <w:rPr/>
        <w:t>招标中获中标（采购项目编号：</w:t>
      </w:r>
      <w:r>
        <w:rPr/>
        <w:t>GZYL24FG072770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2024年度广东省推进粤港澳大湾区建设门户网站运营维护及相关服务项目</w:t>
      </w:r>
      <w:r>
        <w:rPr/>
        <w:t>”项目（采购项目编号：</w:t>
      </w:r>
      <w:r>
        <w:rPr/>
        <w:t>GZYL24FG072770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