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440001-2025-04515</w:t>
      </w:r>
    </w:p>
    <w:p>
      <w:pPr>
        <w:pStyle w:val="null3"/>
        <w:jc w:val="center"/>
        <w:outlineLvl w:val="3"/>
      </w:pPr>
      <w:r>
        <w:rPr>
          <w:sz w:val="24"/>
          <w:b/>
        </w:rPr>
        <w:t>采购项目编号：</w:t>
      </w:r>
      <w:r>
        <w:rPr>
          <w:sz w:val="24"/>
          <w:b/>
        </w:rPr>
        <w:t>GZYL25FC022949</w:t>
      </w:r>
    </w:p>
    <w:p>
      <w:pPr>
        <w:pStyle w:val="null3"/>
        <w:jc w:val="center"/>
        <w:outlineLvl w:val="3"/>
      </w:pPr>
      <w:r>
        <w:rPr>
          <w:sz w:val="24"/>
          <w:b/>
        </w:rPr>
        <w:t>项目名称：</w:t>
      </w:r>
      <w:r>
        <w:rPr>
          <w:sz w:val="24"/>
          <w:b/>
        </w:rPr>
        <w:t>广东省特种设备检测研究院大巴车租赁服务项目</w:t>
      </w:r>
    </w:p>
    <w:p>
      <w:pPr>
        <w:pStyle w:val="null3"/>
        <w:jc w:val="center"/>
        <w:outlineLvl w:val="3"/>
      </w:pPr>
      <w:r>
        <w:rPr>
          <w:sz w:val="24"/>
          <w:b/>
        </w:rPr>
        <w:t>采购人：</w:t>
      </w:r>
      <w:r>
        <w:rPr>
          <w:sz w:val="24"/>
          <w:b/>
        </w:rPr>
        <w:t>广东省特种设备检测研究院</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广州宜立工程管理有限公司</w:t>
      </w:r>
      <w:r>
        <w:rPr/>
        <w:t>受</w:t>
      </w:r>
      <w:r>
        <w:rPr/>
        <w:t>广东省特种设备检测研究院</w:t>
      </w:r>
      <w:r>
        <w:rPr/>
        <w:t>的委托，采用</w:t>
      </w:r>
      <w:r>
        <w:rPr/>
        <w:t>竞争性磋商</w:t>
      </w:r>
      <w:r>
        <w:rPr/>
        <w:t>方式组织采购</w:t>
      </w:r>
      <w:r>
        <w:rPr/>
        <w:t>广东省特种设备检测研究院大巴车租赁服务项目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广东省特种设备检测研究院大巴车租赁服务项目</w:t>
      </w:r>
    </w:p>
    <w:p>
      <w:pPr>
        <w:pStyle w:val="null3"/>
        <w:ind w:firstLine="480"/>
      </w:pPr>
      <w:r>
        <w:rPr/>
        <w:t>采购计划编号：</w:t>
      </w:r>
      <w:r>
        <w:rPr/>
        <w:t>440001-2025-04515</w:t>
      </w:r>
    </w:p>
    <w:p>
      <w:pPr>
        <w:pStyle w:val="null3"/>
        <w:ind w:firstLine="480"/>
      </w:pPr>
      <w:r>
        <w:rPr/>
        <w:t>采购项目编号：</w:t>
      </w:r>
      <w:r>
        <w:rPr/>
        <w:t>GZYL25FC022949</w:t>
      </w:r>
    </w:p>
    <w:p>
      <w:pPr>
        <w:pStyle w:val="null3"/>
        <w:ind w:firstLine="480"/>
      </w:pPr>
      <w:r>
        <w:rPr/>
        <w:t>采购方式：</w:t>
      </w:r>
      <w:r>
        <w:rPr/>
        <w:t>竞争性磋商</w:t>
      </w:r>
    </w:p>
    <w:p>
      <w:pPr>
        <w:pStyle w:val="null3"/>
        <w:ind w:firstLine="480"/>
      </w:pPr>
      <w:r>
        <w:rPr/>
        <w:t>预算金额：</w:t>
      </w:r>
      <w:r>
        <w:rPr/>
        <w:t>820,000.00</w:t>
      </w:r>
      <w:r>
        <w:rPr/>
        <w:t>元</w:t>
      </w:r>
    </w:p>
    <w:p>
      <w:pPr>
        <w:pStyle w:val="null3"/>
        <w:outlineLvl w:val="3"/>
      </w:pPr>
      <w:r>
        <w:rPr>
          <w:sz w:val="24"/>
          <w:b/>
        </w:rPr>
        <w:t>2.项目内容及需求情况（采购项目技术规格、参数及要求）</w:t>
      </w:r>
    </w:p>
    <w:p>
      <w:pPr>
        <w:pStyle w:val="null3"/>
      </w:pPr>
      <w:r>
        <w:rPr/>
        <w:t>采购包1(广东省特种设备检测研究院大巴车租赁服务项目):</w:t>
      </w:r>
    </w:p>
    <w:p>
      <w:pPr>
        <w:pStyle w:val="null3"/>
      </w:pPr>
      <w:r>
        <w:rPr/>
        <w:t>采购包预算金额：820,000.00元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车辆及其他运输机械租赁服务</w:t>
            </w:r>
          </w:p>
        </w:tc>
        <w:tc>
          <w:tcPr>
            <w:tcW w:type="dxa" w:w="2136"/>
          </w:tcPr>
          <w:p>
            <w:pPr>
              <w:pStyle w:val="null3"/>
            </w:pPr>
            <w:r>
              <w:rPr/>
              <w:t>广东省特种设备检测研究院大巴车租赁服务项目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合同履行期限：自合同签订之日起一年，合同期满或累计结算金额达到采购预算金额时，本项目合同自动终止。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2）有依法缴纳税收和社会保障资金的良好记录：提供磋商截止日前6个月内任意1个月依法缴纳税收和社会保障资金的相关材料。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3）具有良好的商业信誉和健全的财务会计制度：供应商必须具有良好的商业信誉和健全的财务会计制度（提供2023年或2024年度财务状况报告或基本开户行出具的资信证明）。</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采购包1（广东省特种设备检测研究院大巴车租赁服务项目）：</w:t>
      </w:r>
      <w:r>
        <w:rPr/>
        <w:t>采购包整体专门面向中小企业采购，供应商必须为中小微企业或监狱企业或残疾人福利性单位。（提供《中小企业声明函》或属于监狱企业的证明材料或《残疾人福利性单位声明函》，否则不予认定）。</w:t>
      </w:r>
    </w:p>
    <w:p>
      <w:pPr>
        <w:pStyle w:val="null3"/>
        <w:outlineLvl w:val="3"/>
      </w:pPr>
      <w:r>
        <w:rPr>
          <w:sz w:val="24"/>
          <w:b/>
        </w:rPr>
        <w:t>3.本项目特定的资格要求：</w:t>
      </w:r>
    </w:p>
    <w:p>
      <w:pPr>
        <w:pStyle w:val="null3"/>
      </w:pPr>
      <w:r>
        <w:rPr/>
        <w:t>采购包1（广东省特种设备检测研究院大巴车租赁服务项目）：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3)供应商须持有交通管理部门核发有效的《道路运输经营许可证》，提供相关证明扫描件并加盖公章。</w:t>
      </w:r>
    </w:p>
    <w:p>
      <w:pPr>
        <w:pStyle w:val="null3"/>
      </w:pPr>
      <w:r>
        <w:rPr/>
        <w:t>4)本项目不接受联合体报价</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广州宜立工程管理有限公司（https://www.gzylzbdl.com）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广东省特种设备检测研究院</w:t>
      </w:r>
    </w:p>
    <w:p>
      <w:pPr>
        <w:pStyle w:val="null3"/>
        <w:ind w:firstLine="480"/>
      </w:pPr>
      <w:r>
        <w:rPr/>
        <w:t>地址：</w:t>
      </w:r>
      <w:r>
        <w:rPr/>
        <w:t>佛山市南海区桂城街道三山环岛南路111号</w:t>
      </w:r>
    </w:p>
    <w:p>
      <w:pPr>
        <w:pStyle w:val="null3"/>
        <w:ind w:firstLine="480"/>
      </w:pPr>
      <w:r>
        <w:rPr/>
        <w:t>联系方式：</w:t>
      </w:r>
      <w:r>
        <w:rPr/>
        <w:t>0757-66860183</w:t>
      </w:r>
    </w:p>
    <w:p>
      <w:pPr>
        <w:pStyle w:val="null3"/>
        <w:outlineLvl w:val="3"/>
      </w:pPr>
      <w:r>
        <w:rPr>
          <w:sz w:val="24"/>
          <w:b/>
        </w:rPr>
        <w:t>2.采购代理机构信息</w:t>
      </w:r>
    </w:p>
    <w:p>
      <w:pPr>
        <w:pStyle w:val="null3"/>
        <w:ind w:firstLine="480"/>
      </w:pPr>
      <w:r>
        <w:rPr/>
        <w:t>名称：</w:t>
      </w:r>
      <w:r>
        <w:rPr/>
        <w:t>广州宜立工程管理有限公司</w:t>
      </w:r>
    </w:p>
    <w:p>
      <w:pPr>
        <w:pStyle w:val="null3"/>
        <w:ind w:firstLine="480"/>
      </w:pPr>
      <w:r>
        <w:rPr/>
        <w:t xml:space="preserve"> 地址：</w:t>
      </w:r>
      <w:r>
        <w:rPr/>
        <w:t>广州市越秀区东风中路389号壬丰商务大厦23层</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蓝小姐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(一)项目基本情况</w:t>
      </w:r>
    </w:p>
    <w:p>
      <w:pPr>
        <w:pStyle w:val="null3"/>
        <w:ind w:firstLine="480"/>
        <w:jc w:val="both"/>
      </w:pPr>
      <w:r>
        <w:rPr>
          <w:sz w:val="20"/>
        </w:rPr>
        <w:t>1</w:t>
      </w:r>
      <w:r>
        <w:rPr>
          <w:sz w:val="20"/>
        </w:rPr>
        <w:t>.项目属性：服务；</w:t>
      </w:r>
    </w:p>
    <w:p>
      <w:pPr>
        <w:pStyle w:val="null3"/>
        <w:ind w:firstLine="480"/>
        <w:jc w:val="both"/>
      </w:pPr>
      <w:r>
        <w:rPr>
          <w:sz w:val="20"/>
        </w:rPr>
        <w:t>2</w:t>
      </w:r>
      <w:r>
        <w:rPr>
          <w:sz w:val="20"/>
        </w:rPr>
        <w:t>.落实的政府采购政策</w:t>
      </w:r>
    </w:p>
    <w:p>
      <w:pPr>
        <w:pStyle w:val="null3"/>
        <w:ind w:firstLine="420"/>
        <w:jc w:val="both"/>
      </w:pPr>
      <w:r>
        <w:rPr>
          <w:sz w:val="20"/>
        </w:rPr>
        <w:t>《政府采购促进中小企业发展管理办法》（财库〔</w:t>
      </w:r>
      <w:r>
        <w:rPr>
          <w:sz w:val="20"/>
        </w:rPr>
        <w:t>2020〕46号）、《关于政府采购支持监狱企业发展有关问题的通知》(财库〔2014〕68号)、《关于促进残疾人就业政府采购政策的通知》（财库〔2017〕141号)、《财政部关于进一步加大政府采购支持中小企业力度的通知》（财库【2022】19号）等。</w:t>
      </w:r>
    </w:p>
    <w:p>
      <w:pPr>
        <w:pStyle w:val="null3"/>
        <w:ind w:firstLine="420"/>
        <w:jc w:val="both"/>
      </w:pPr>
      <w:r>
        <w:rPr>
          <w:sz w:val="20"/>
          <w:u w:val="single"/>
        </w:rPr>
        <w:t>本采购包专门面向中小企业采购。本项目中小企业划分标准所属行业为：</w:t>
      </w:r>
      <w:r>
        <w:rPr>
          <w:sz w:val="20"/>
          <w:u w:val="single"/>
        </w:rPr>
        <w:t>交通运输业</w:t>
      </w:r>
      <w:r>
        <w:rPr>
          <w:sz w:val="20"/>
          <w:u w:val="single"/>
        </w:rPr>
        <w:t>。</w:t>
      </w:r>
    </w:p>
    <w:p>
      <w:pPr>
        <w:pStyle w:val="null3"/>
        <w:jc w:val="both"/>
      </w:pPr>
      <w:r>
        <w:rPr>
          <w:sz w:val="20"/>
          <w:b/>
        </w:rPr>
        <w:t>（二）采购项目项目概况</w:t>
      </w:r>
    </w:p>
    <w:tbl>
      <w:tblPr>
        <w:tblW w:w="0" w:type="auto"/>
        <w:tblBorders>
          <w:top w:val="none" w:color="000000" w:sz="4"/>
          <w:left w:val="none" w:color="000000" w:sz="4"/>
          <w:bottom w:val="none" w:color="000000" w:sz="4"/>
          <w:right w:val="none" w:color="000000" w:sz="4"/>
          <w:insideH w:val="none"/>
          <w:insideV w:val="none"/>
        </w:tblBorders>
      </w:tblPr>
      <w:tblGrid>
        <w:gridCol w:w="2040"/>
        <w:gridCol w:w="2245"/>
        <w:gridCol w:w="1115"/>
        <w:gridCol w:w="2906"/>
      </w:tblGrid>
      <w:tr>
        <w:tc>
          <w:tcPr>
            <w:tcW w:type="dxa" w:w="2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服务内容</w:t>
            </w:r>
          </w:p>
        </w:tc>
        <w:tc>
          <w:tcPr>
            <w:tcW w:type="dxa" w:w="2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租赁车辆数量</w:t>
            </w:r>
          </w:p>
        </w:tc>
        <w:tc>
          <w:tcPr>
            <w:tcW w:type="dxa" w:w="1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日租</w:t>
            </w:r>
            <w:r>
              <w:rPr>
                <w:sz w:val="20"/>
                <w:b/>
              </w:rPr>
              <w:t>单价最高限价</w:t>
            </w:r>
          </w:p>
        </w:tc>
        <w:tc>
          <w:tcPr>
            <w:tcW w:type="dxa" w:w="2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服务期</w:t>
            </w:r>
          </w:p>
        </w:tc>
      </w:tr>
      <w:tr>
        <w:tc>
          <w:tcPr>
            <w:tcW w:type="dxa" w:w="20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广东省特种设备检测研究院大巴车租赁服务项目（含驾驶员）</w:t>
            </w: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2辆</w:t>
            </w:r>
            <w:r>
              <w:rPr>
                <w:sz w:val="20"/>
              </w:rPr>
              <w:t>新能源大巴</w:t>
            </w:r>
            <w:r>
              <w:rPr>
                <w:sz w:val="20"/>
              </w:rPr>
              <w:t>（</w:t>
            </w:r>
            <w:r>
              <w:rPr>
                <w:sz w:val="20"/>
              </w:rPr>
              <w:t>线路</w:t>
            </w:r>
            <w:r>
              <w:rPr>
                <w:sz w:val="20"/>
              </w:rPr>
              <w:t>1、</w:t>
            </w:r>
            <w:r>
              <w:rPr>
                <w:sz w:val="20"/>
              </w:rPr>
              <w:t>线路</w:t>
            </w:r>
            <w:r>
              <w:rPr>
                <w:sz w:val="20"/>
              </w:rPr>
              <w:t>2）</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1300</w:t>
            </w:r>
            <w:r>
              <w:rPr>
                <w:sz w:val="20"/>
              </w:rPr>
              <w:t>元</w:t>
            </w:r>
            <w:r>
              <w:rPr>
                <w:sz w:val="20"/>
              </w:rPr>
              <w:t>/天/辆</w:t>
            </w:r>
          </w:p>
        </w:tc>
        <w:tc>
          <w:tcPr>
            <w:tcW w:type="dxa" w:w="29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自合同签订之日起一年，合同期满或累计结算金额达到采购预算金额时，本项目合同自动终止。</w:t>
            </w:r>
          </w:p>
        </w:tc>
      </w:tr>
      <w:tr>
        <w:tc>
          <w:tcPr>
            <w:tcW w:type="dxa" w:w="2040"/>
            <w:vMerge/>
            <w:tcBorders>
              <w:top w:val="none" w:color="000000" w:sz="4"/>
              <w:left w:val="single" w:color="000000" w:sz="4"/>
              <w:bottom w:val="single" w:color="000000" w:sz="4"/>
              <w:right w:val="single" w:color="000000" w:sz="4"/>
            </w:tcBorders>
          </w:tcPr>
          <w:p/>
        </w:tc>
        <w:tc>
          <w:tcPr>
            <w:tcW w:type="dxa" w:w="2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辆</w:t>
            </w:r>
            <w:r>
              <w:rPr>
                <w:sz w:val="20"/>
              </w:rPr>
              <w:t>燃油大巴</w:t>
            </w:r>
            <w:r>
              <w:rPr>
                <w:sz w:val="20"/>
              </w:rPr>
              <w:t>（</w:t>
            </w:r>
            <w:r>
              <w:rPr>
                <w:sz w:val="20"/>
              </w:rPr>
              <w:t>线路</w:t>
            </w:r>
            <w:r>
              <w:rPr>
                <w:sz w:val="20"/>
              </w:rPr>
              <w:t>3</w:t>
            </w:r>
            <w:r>
              <w:rPr>
                <w:sz w:val="20"/>
              </w:rPr>
              <w:t>）</w:t>
            </w:r>
          </w:p>
        </w:tc>
        <w:tc>
          <w:tcPr>
            <w:tcW w:type="dxa" w:w="1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w:t>
            </w:r>
            <w:r>
              <w:rPr>
                <w:sz w:val="20"/>
              </w:rPr>
              <w:t>元</w:t>
            </w:r>
            <w:r>
              <w:rPr>
                <w:sz w:val="20"/>
              </w:rPr>
              <w:t>/天/辆</w:t>
            </w:r>
          </w:p>
        </w:tc>
        <w:tc>
          <w:tcPr>
            <w:tcW w:type="dxa" w:w="2906"/>
            <w:vMerge/>
            <w:tcBorders>
              <w:top w:val="none" w:color="000000" w:sz="4"/>
              <w:left w:val="none" w:color="000000" w:sz="4"/>
              <w:bottom w:val="single" w:color="000000" w:sz="4"/>
              <w:right w:val="single" w:color="000000" w:sz="4"/>
            </w:tcBorders>
          </w:tcPr>
          <w:p/>
        </w:tc>
      </w:tr>
    </w:tbl>
    <w:p>
      <w:pPr>
        <w:pStyle w:val="null3"/>
        <w:jc w:val="both"/>
      </w:pPr>
      <w:r>
        <w:rPr>
          <w:sz w:val="21"/>
          <w:b/>
        </w:rPr>
        <w:t>（三）报价要求</w:t>
      </w:r>
    </w:p>
    <w:p>
      <w:pPr>
        <w:pStyle w:val="null3"/>
        <w:ind w:firstLine="420"/>
        <w:jc w:val="both"/>
      </w:pPr>
      <w:r>
        <w:rPr>
          <w:sz w:val="21"/>
        </w:rPr>
        <w:t>1.</w:t>
      </w:r>
      <w:r>
        <w:rPr>
          <w:sz w:val="21"/>
        </w:rPr>
        <w:t>系统投标客户端上要求供应商按照本项目采购预算（即按人民币</w:t>
      </w:r>
      <w:r>
        <w:rPr>
          <w:sz w:val="21"/>
        </w:rPr>
        <w:t>82</w:t>
      </w:r>
      <w:r>
        <w:rPr>
          <w:sz w:val="21"/>
        </w:rPr>
        <w:t>0000</w:t>
      </w:r>
      <w:r>
        <w:rPr>
          <w:sz w:val="21"/>
        </w:rPr>
        <w:t>元）进行固定报价，不得修改，否则按无效响应处理。</w:t>
      </w:r>
    </w:p>
    <w:p>
      <w:pPr>
        <w:pStyle w:val="null3"/>
        <w:ind w:firstLine="420"/>
        <w:jc w:val="both"/>
      </w:pPr>
      <w:r>
        <w:rPr>
          <w:sz w:val="21"/>
        </w:rPr>
        <w:t>2.</w:t>
      </w:r>
      <w:r>
        <w:rPr>
          <w:sz w:val="21"/>
          <w:b/>
        </w:rPr>
        <w:t>磋商文件上要求供应商另提供按</w:t>
      </w:r>
      <w:r>
        <w:rPr>
          <w:sz w:val="21"/>
          <w:b/>
        </w:rPr>
        <w:t>“</w:t>
      </w:r>
      <w:r>
        <w:rPr>
          <w:sz w:val="21"/>
          <w:b/>
        </w:rPr>
        <w:t>元</w:t>
      </w:r>
      <w:r>
        <w:rPr>
          <w:sz w:val="21"/>
          <w:b/>
        </w:rPr>
        <w:t>/</w:t>
      </w:r>
      <w:r>
        <w:rPr>
          <w:sz w:val="21"/>
          <w:b/>
        </w:rPr>
        <w:t>天</w:t>
      </w:r>
      <w:r>
        <w:rPr>
          <w:sz w:val="21"/>
          <w:b/>
        </w:rPr>
        <w:t>/</w:t>
      </w:r>
      <w:r>
        <w:rPr>
          <w:sz w:val="21"/>
          <w:b/>
        </w:rPr>
        <w:t>辆</w:t>
      </w:r>
      <w:r>
        <w:rPr>
          <w:sz w:val="21"/>
          <w:b/>
        </w:rPr>
        <w:t>”</w:t>
      </w:r>
      <w:r>
        <w:rPr>
          <w:sz w:val="21"/>
          <w:b/>
        </w:rPr>
        <w:t>形式进行综合单价报价</w:t>
      </w:r>
      <w:r>
        <w:rPr>
          <w:sz w:val="21"/>
          <w:b/>
        </w:rPr>
        <w:t>的分项报价表</w:t>
      </w:r>
      <w:r>
        <w:rPr>
          <w:sz w:val="21"/>
        </w:rPr>
        <w:t>（格式参考见下表）</w:t>
      </w:r>
      <w:r>
        <w:rPr>
          <w:sz w:val="21"/>
        </w:rPr>
        <w:t>。供应商所报价格应综合考虑完成本项目所发生的各项费用，应包括成本、利润、税金、合同条款规定的保险、政策性文件规定及合同包含的所有风险、责任及措施等费用，包含全部实物工作和技术服务工作以及可能发生的各种费用。本项目采购预算总额包括采购代理服务费，供应商在报价时需酌情考虑。</w:t>
      </w:r>
    </w:p>
    <w:p>
      <w:pPr>
        <w:pStyle w:val="null3"/>
        <w:ind w:firstLine="420"/>
        <w:jc w:val="both"/>
      </w:pPr>
      <w:r>
        <w:rPr>
          <w:sz w:val="21"/>
        </w:rPr>
        <w:t>3.</w:t>
      </w:r>
      <w:r>
        <w:rPr>
          <w:sz w:val="21"/>
        </w:rPr>
        <w:t>因磋商文件中的格式为自动生成格式，与实际报价需求不符。为保证响应报价清晰合理，现请各供应商的《分项报价表》以此格式为准。合同签订时按供应商单价及项目预算进行结算。</w:t>
      </w:r>
      <w:r>
        <w:rPr>
          <w:sz w:val="21"/>
        </w:rPr>
        <w:t>供应商单价</w:t>
      </w:r>
      <w:r>
        <w:rPr>
          <w:sz w:val="21"/>
        </w:rPr>
        <w:t>报价</w:t>
      </w:r>
      <w:r>
        <w:rPr>
          <w:sz w:val="21"/>
        </w:rPr>
        <w:t>合计</w:t>
      </w:r>
      <w:r>
        <w:rPr>
          <w:sz w:val="21"/>
        </w:rPr>
        <w:t>为</w:t>
      </w:r>
      <w:r>
        <w:rPr>
          <w:sz w:val="21"/>
        </w:rPr>
        <w:t>项目</w:t>
      </w:r>
      <w:r>
        <w:rPr>
          <w:sz w:val="21"/>
        </w:rPr>
        <w:t>价格</w:t>
      </w:r>
      <w:r>
        <w:rPr>
          <w:sz w:val="21"/>
        </w:rPr>
        <w:t>评审</w:t>
      </w:r>
      <w:r>
        <w:rPr>
          <w:sz w:val="21"/>
        </w:rPr>
        <w:t>依据</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分项报价表</w:t>
            </w:r>
          </w:p>
          <w:p>
            <w:pPr>
              <w:pStyle w:val="null3"/>
              <w:jc w:val="both"/>
            </w:pPr>
            <w:r>
              <w:rPr>
                <w:sz w:val="21"/>
              </w:rPr>
              <w:t>项目编号：</w:t>
            </w:r>
            <w:r>
              <w:rPr>
                <w:sz w:val="21"/>
              </w:rPr>
              <w:t>GZYL25FC022949</w:t>
            </w:r>
          </w:p>
          <w:p>
            <w:pPr>
              <w:pStyle w:val="null3"/>
              <w:jc w:val="both"/>
            </w:pPr>
            <w:r>
              <w:rPr>
                <w:sz w:val="21"/>
              </w:rPr>
              <w:t>项目名称：广东省特种设备检测研究院大巴车租赁服务项目</w:t>
            </w:r>
          </w:p>
          <w:p>
            <w:pPr>
              <w:pStyle w:val="null3"/>
              <w:jc w:val="both"/>
            </w:pPr>
            <w:r>
              <w:rPr>
                <w:sz w:val="21"/>
              </w:rPr>
              <w:t>供应商名称：</w:t>
            </w:r>
          </w:p>
          <w:tbl>
            <w:tblPr>
              <w:tblBorders>
                <w:top w:val="none" w:color="000000" w:sz="4"/>
                <w:left w:val="none" w:color="000000" w:sz="4"/>
                <w:bottom w:val="none" w:color="000000" w:sz="4"/>
                <w:right w:val="none" w:color="000000" w:sz="4"/>
                <w:insideH w:val="none"/>
                <w:insideV w:val="none"/>
              </w:tblBorders>
            </w:tblPr>
            <w:tblGrid>
              <w:gridCol w:w="1125"/>
              <w:gridCol w:w="2910"/>
              <w:gridCol w:w="2820"/>
              <w:gridCol w:w="1200"/>
            </w:tblGrid>
            <w:tr>
              <w:tc>
                <w:tcPr>
                  <w:tcW w:type="dxa" w:w="1125"/>
                  <w:tcBorders>
                    <w:top w:val="single" w:color="000000" w:sz="4"/>
                    <w:left w:val="single" w:color="000000" w:sz="4"/>
                    <w:bottom w:val="single" w:color="000000" w:sz="4"/>
                    <w:right w:val="single" w:color="000000" w:sz="4"/>
                  </w:tcBorders>
                  <w:shd w:fill="F5F5F5"/>
                  <w:tcMar>
                    <w:top w:type="dxa" w:w="0"/>
                    <w:left w:type="dxa" w:w="105"/>
                    <w:bottom w:type="dxa" w:w="0"/>
                    <w:right w:type="dxa" w:w="105"/>
                  </w:tcMar>
                  <w:vAlign w:val="top"/>
                </w:tcPr>
                <w:p>
                  <w:pPr>
                    <w:pStyle w:val="null3"/>
                    <w:jc w:val="center"/>
                  </w:pPr>
                  <w:r>
                    <w:rPr>
                      <w:sz w:val="21"/>
                    </w:rPr>
                    <w:t>序号</w:t>
                  </w:r>
                </w:p>
              </w:tc>
              <w:tc>
                <w:tcPr>
                  <w:tcW w:type="dxa" w:w="2910"/>
                  <w:tcBorders>
                    <w:top w:val="single" w:color="000000" w:sz="4"/>
                    <w:left w:val="single" w:color="000000" w:sz="4"/>
                    <w:bottom w:val="single" w:color="000000" w:sz="4"/>
                    <w:right w:val="single" w:color="000000" w:sz="4"/>
                  </w:tcBorders>
                  <w:shd w:fill="F5F5F5"/>
                  <w:tcMar>
                    <w:top w:type="dxa" w:w="0"/>
                    <w:left w:type="dxa" w:w="105"/>
                    <w:bottom w:type="dxa" w:w="0"/>
                    <w:right w:type="dxa" w:w="105"/>
                  </w:tcMar>
                  <w:vAlign w:val="top"/>
                </w:tcPr>
                <w:p>
                  <w:pPr>
                    <w:pStyle w:val="null3"/>
                    <w:jc w:val="center"/>
                  </w:pPr>
                  <w:r>
                    <w:rPr>
                      <w:sz w:val="21"/>
                    </w:rPr>
                    <w:t>报价项目</w:t>
                  </w:r>
                </w:p>
              </w:tc>
              <w:tc>
                <w:tcPr>
                  <w:tcW w:type="dxa" w:w="2820"/>
                  <w:tcBorders>
                    <w:top w:val="single" w:color="000000" w:sz="4"/>
                    <w:left w:val="single" w:color="000000" w:sz="4"/>
                    <w:bottom w:val="single" w:color="000000" w:sz="4"/>
                    <w:right w:val="single" w:color="000000" w:sz="4"/>
                  </w:tcBorders>
                  <w:shd w:fill="F5F5F5"/>
                  <w:tcMar>
                    <w:top w:type="dxa" w:w="0"/>
                    <w:left w:type="dxa" w:w="105"/>
                    <w:bottom w:type="dxa" w:w="0"/>
                    <w:right w:type="dxa" w:w="105"/>
                  </w:tcMar>
                  <w:vAlign w:val="top"/>
                </w:tcPr>
                <w:p>
                  <w:pPr>
                    <w:pStyle w:val="null3"/>
                    <w:jc w:val="center"/>
                  </w:pPr>
                  <w:r>
                    <w:rPr>
                      <w:sz w:val="21"/>
                    </w:rPr>
                    <w:t>日租</w:t>
                  </w:r>
                  <w:r>
                    <w:rPr>
                      <w:sz w:val="21"/>
                    </w:rPr>
                    <w:t>单价</w:t>
                  </w:r>
                  <w:r>
                    <w:rPr>
                      <w:sz w:val="21"/>
                    </w:rPr>
                    <w:t>报</w:t>
                  </w:r>
                  <w:r>
                    <w:rPr>
                      <w:sz w:val="21"/>
                    </w:rPr>
                    <w:t>价</w:t>
                  </w:r>
                </w:p>
              </w:tc>
              <w:tc>
                <w:tcPr>
                  <w:tcW w:type="dxa" w:w="1200"/>
                  <w:tcBorders>
                    <w:top w:val="single" w:color="000000" w:sz="4"/>
                    <w:left w:val="single" w:color="000000" w:sz="4"/>
                    <w:bottom w:val="single" w:color="000000" w:sz="4"/>
                    <w:right w:val="single" w:color="000000" w:sz="4"/>
                  </w:tcBorders>
                  <w:shd w:fill="F5F5F5"/>
                  <w:tcMar>
                    <w:top w:type="dxa" w:w="0"/>
                    <w:left w:type="dxa" w:w="105"/>
                    <w:bottom w:type="dxa" w:w="0"/>
                    <w:right w:type="dxa" w:w="105"/>
                  </w:tcMar>
                  <w:vAlign w:val="top"/>
                </w:tcPr>
                <w:p>
                  <w:pPr>
                    <w:pStyle w:val="null3"/>
                    <w:jc w:val="center"/>
                  </w:pPr>
                  <w:r>
                    <w:rPr>
                      <w:sz w:val="21"/>
                    </w:rPr>
                    <w:t>备注</w:t>
                  </w: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新能源大巴</w:t>
                  </w:r>
                  <w:r>
                    <w:rPr>
                      <w:sz w:val="20"/>
                    </w:rPr>
                    <w:t>（</w:t>
                  </w:r>
                  <w:r>
                    <w:rPr>
                      <w:sz w:val="20"/>
                    </w:rPr>
                    <w:t>线路</w:t>
                  </w:r>
                  <w:r>
                    <w:rPr>
                      <w:sz w:val="20"/>
                    </w:rPr>
                    <w:t>1、</w:t>
                  </w:r>
                  <w:r>
                    <w:rPr>
                      <w:sz w:val="20"/>
                    </w:rPr>
                    <w:t>线路</w:t>
                  </w:r>
                  <w:r>
                    <w:rPr>
                      <w:sz w:val="20"/>
                    </w:rPr>
                    <w:t>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w:t>
                  </w:r>
                  <w:r>
                    <w:rPr>
                      <w:sz w:val="21"/>
                    </w:rPr>
                    <w:t>天</w:t>
                  </w:r>
                  <w:r>
                    <w:rPr>
                      <w:sz w:val="21"/>
                    </w:rPr>
                    <w:t>/</w:t>
                  </w:r>
                  <w:r>
                    <w:rPr>
                      <w:sz w:val="21"/>
                    </w:rPr>
                    <w:t>辆</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燃油大巴</w:t>
                  </w:r>
                  <w:r>
                    <w:rPr>
                      <w:sz w:val="20"/>
                    </w:rPr>
                    <w:t>（</w:t>
                  </w:r>
                  <w:r>
                    <w:rPr>
                      <w:sz w:val="20"/>
                    </w:rPr>
                    <w:t>线路</w:t>
                  </w:r>
                  <w:r>
                    <w:rPr>
                      <w:sz w:val="20"/>
                    </w:rPr>
                    <w:t>3</w:t>
                  </w:r>
                  <w:r>
                    <w:rPr>
                      <w:sz w:val="20"/>
                    </w:rPr>
                    <w:t>）</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w:t>
                  </w:r>
                  <w:r>
                    <w:rPr>
                      <w:sz w:val="21"/>
                    </w:rPr>
                    <w:t>天</w:t>
                  </w:r>
                  <w:r>
                    <w:rPr>
                      <w:sz w:val="21"/>
                    </w:rPr>
                    <w:t>/</w:t>
                  </w:r>
                  <w:r>
                    <w:rPr>
                      <w:sz w:val="21"/>
                    </w:rPr>
                    <w:t>辆</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合计（序号</w:t>
                  </w:r>
                  <w:r>
                    <w:rPr>
                      <w:sz w:val="20"/>
                    </w:rPr>
                    <w:t>1+2）</w:t>
                  </w:r>
                </w:p>
              </w:tc>
              <w:tc>
                <w:tcPr>
                  <w:tcW w:type="dxa" w:w="40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1"/>
                    </w:rPr>
                    <w:t>元</w:t>
                  </w:r>
                  <w:r>
                    <w:rPr>
                      <w:sz w:val="21"/>
                    </w:rPr>
                    <w:t>/</w:t>
                  </w:r>
                  <w:r>
                    <w:rPr>
                      <w:sz w:val="21"/>
                    </w:rPr>
                    <w:t>天</w:t>
                  </w:r>
                  <w:r>
                    <w:rPr>
                      <w:sz w:val="21"/>
                    </w:rPr>
                    <w:t>/</w:t>
                  </w:r>
                  <w:r>
                    <w:rPr>
                      <w:sz w:val="21"/>
                    </w:rPr>
                    <w:t>辆</w:t>
                  </w:r>
                </w:p>
              </w:tc>
            </w:tr>
          </w:tbl>
          <w:p>
            <w:pPr>
              <w:pStyle w:val="null3"/>
              <w:ind w:firstLine="4560"/>
              <w:jc w:val="both"/>
            </w:pPr>
            <w:r>
              <w:rPr>
                <w:sz w:val="21"/>
              </w:rPr>
              <w:t>供应商签章：</w:t>
            </w:r>
            <w:r>
              <w:rPr>
                <w:sz w:val="21"/>
              </w:rPr>
              <w:t>__________________</w:t>
            </w:r>
          </w:p>
          <w:p>
            <w:pPr>
              <w:pStyle w:val="null3"/>
              <w:ind w:firstLine="456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t>采购包1（广东省特种设备检测研究院大巴车租赁服务项目）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自合同签订之日起一年，合同期满或累计结算金额达到采购预算金额时，本项目合同自动终止。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付款)：支付比例100%，按月度支付，成交供应商于每月5日前向采购人提交上个月的实际用车数量、类型、使用天数及对应金额明细表，在完成当月服务且成交供应商提供等额有效增值税专用发票后10个工作日内，采购人以银行转账方式支付相应的车辆租金。</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服务期满或完成服务后，成交供应商向采购人提交验收申请，采购人在收到成交供应商的验收申请后7日内将对服务进行详细而全面的验收。采购人有权限根据验收结果要求成交供应商调整、更换服务或者提出索赔要求。验收方法和标准：按国家有关规定以及采购文件的要求、成交供应商的响应文件与承诺及本项目合同约定标准进行验收，其他未尽事宜参照《财政部关于进一步加强政府采购需求和履约验收管理的指导意见》(财库〔2016〕205号)的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对供应商的其他要求，（1）供应商具有同类项目经验并获得用户好评； （2）供应商具有相关体系认证； （3）拟投入本项目人员具有获得道路运输企业主要负责人和安全生产管理人员安全生产考核合格证书； （4）供应商应结合项目特点制定服务方案、措施及服务承诺、车辆保险方案、突发应急方案、提供驾驶员的培训、考核方案、突发用车配备和组织管理方案等；供应商须严格执行采购人各项规章制度，确保项目的正常运转。</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车辆及其他运输机械租赁服务</w:t>
            </w:r>
          </w:p>
        </w:tc>
        <w:tc>
          <w:tcPr>
            <w:tcW w:type="dxa" w:w="933"/>
          </w:tcPr>
          <w:p>
            <w:pPr>
              <w:pStyle w:val="null3"/>
              <w:jc w:val="left"/>
            </w:pPr>
            <w:r>
              <w:rPr/>
              <w:t>广东省特种设备检测研究院大巴车租赁服务项目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820,000.00</w:t>
            </w:r>
          </w:p>
        </w:tc>
        <w:tc>
          <w:tcPr>
            <w:tcW w:type="dxa" w:w="933"/>
          </w:tcPr>
          <w:p>
            <w:pPr>
              <w:pStyle w:val="null3"/>
              <w:jc w:val="right"/>
            </w:pPr>
            <w:r>
              <w:rPr/>
              <w:t>820,000.00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广东省特种设备检测研究院大巴车租赁服务项目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（一）采购项目需求</w:t>
            </w:r>
          </w:p>
          <w:p>
            <w:pPr>
              <w:pStyle w:val="null3"/>
              <w:ind w:firstLine="420"/>
              <w:jc w:val="both"/>
            </w:pPr>
            <w:r>
              <w:rPr>
                <w:sz w:val="20"/>
              </w:rPr>
              <w:t>1</w:t>
            </w:r>
            <w:r>
              <w:rPr>
                <w:sz w:val="20"/>
              </w:rPr>
              <w:t>、行驶路线需求</w:t>
            </w:r>
          </w:p>
          <w:p>
            <w:pPr>
              <w:pStyle w:val="null3"/>
              <w:ind w:firstLine="420"/>
              <w:jc w:val="both"/>
            </w:pPr>
            <w:r>
              <w:rPr>
                <w:sz w:val="20"/>
              </w:rPr>
              <w:t>线路</w:t>
            </w:r>
            <w:r>
              <w:rPr>
                <w:sz w:val="20"/>
              </w:rPr>
              <w:t>1（天</w:t>
            </w:r>
            <w:r>
              <w:rPr>
                <w:sz w:val="20"/>
              </w:rPr>
              <w:t>河线）</w:t>
            </w:r>
            <w:r>
              <w:rPr>
                <w:sz w:val="20"/>
              </w:rPr>
              <w:t>：</w:t>
            </w:r>
          </w:p>
          <w:p>
            <w:pPr>
              <w:pStyle w:val="null3"/>
              <w:ind w:firstLine="420"/>
              <w:jc w:val="both"/>
            </w:pPr>
            <w:r>
              <w:rPr>
                <w:sz w:val="20"/>
              </w:rPr>
              <w:t>上班：阳光酒店门口（</w:t>
            </w:r>
            <w:r>
              <w:rPr>
                <w:sz w:val="20"/>
              </w:rPr>
              <w:t>07:25发车）→潭村路上（07：48发车）→汉溪长隆地铁口（08：05发车）→石壁地铁口（08：15发车）→南海三山办公楼（8:30到达）</w:t>
            </w:r>
          </w:p>
          <w:p>
            <w:pPr>
              <w:pStyle w:val="null3"/>
              <w:ind w:firstLine="420"/>
              <w:jc w:val="both"/>
            </w:pPr>
            <w:r>
              <w:rPr>
                <w:sz w:val="20"/>
              </w:rPr>
              <w:t>下班：南海三山办公楼（</w:t>
            </w:r>
            <w:r>
              <w:rPr>
                <w:sz w:val="20"/>
              </w:rPr>
              <w:t>17：05分发车）→石壁地铁口→汉溪长隆地铁口→黄埔大道中路口→海景中心办公点→终点</w:t>
            </w:r>
            <w:r>
              <w:rPr>
                <w:sz w:val="20"/>
              </w:rPr>
              <w:t>：</w:t>
            </w:r>
            <w:r>
              <w:rPr>
                <w:sz w:val="20"/>
              </w:rPr>
              <w:t>阳光酒店对面</w:t>
            </w:r>
          </w:p>
          <w:p>
            <w:pPr>
              <w:pStyle w:val="null3"/>
              <w:ind w:firstLine="420"/>
              <w:jc w:val="both"/>
            </w:pPr>
            <w:r>
              <w:rPr>
                <w:sz w:val="20"/>
              </w:rPr>
              <w:t>线路</w:t>
            </w:r>
            <w:r>
              <w:rPr>
                <w:sz w:val="20"/>
              </w:rPr>
              <w:t>2（越秀线）</w:t>
            </w:r>
            <w:r>
              <w:rPr>
                <w:sz w:val="20"/>
              </w:rPr>
              <w:t>：</w:t>
            </w:r>
          </w:p>
          <w:p>
            <w:pPr>
              <w:pStyle w:val="null3"/>
              <w:ind w:firstLine="420"/>
              <w:jc w:val="both"/>
            </w:pPr>
            <w:r>
              <w:rPr>
                <w:sz w:val="20"/>
              </w:rPr>
              <w:t>上班：中山纪念堂地铁口</w:t>
            </w:r>
            <w:r>
              <w:rPr>
                <w:sz w:val="20"/>
              </w:rPr>
              <w:t>(07：40发车)→沙园地铁口（07：55发车）→西朗地铁口（8：05发车）→南海三山办公楼（8:30到达）→09:00出发荔湾区、越秀区办事用车</w:t>
            </w:r>
          </w:p>
          <w:p>
            <w:pPr>
              <w:pStyle w:val="null3"/>
              <w:ind w:firstLine="420"/>
              <w:jc w:val="both"/>
            </w:pPr>
            <w:r>
              <w:rPr>
                <w:sz w:val="20"/>
              </w:rPr>
              <w:t>下班：南海三山办公楼（</w:t>
            </w:r>
            <w:r>
              <w:rPr>
                <w:sz w:val="20"/>
              </w:rPr>
              <w:t>17：05发车）→西</w:t>
            </w:r>
            <w:r>
              <w:rPr>
                <w:sz w:val="20"/>
              </w:rPr>
              <w:t>塱</w:t>
            </w:r>
            <w:r>
              <w:rPr>
                <w:sz w:val="20"/>
              </w:rPr>
              <w:t>地铁口</w:t>
            </w:r>
            <w:r>
              <w:rPr>
                <w:sz w:val="20"/>
              </w:rPr>
              <w:t>→沙园地铁口：工业大道路旁→终点</w:t>
            </w:r>
            <w:r>
              <w:rPr>
                <w:sz w:val="20"/>
              </w:rPr>
              <w:t>：</w:t>
            </w:r>
            <w:r>
              <w:rPr>
                <w:sz w:val="20"/>
              </w:rPr>
              <w:t>中山纪念堂地铁口。</w:t>
            </w:r>
          </w:p>
          <w:p>
            <w:pPr>
              <w:pStyle w:val="null3"/>
              <w:ind w:firstLine="420"/>
              <w:jc w:val="both"/>
            </w:pPr>
            <w:r>
              <w:rPr>
                <w:sz w:val="20"/>
              </w:rPr>
              <w:t>线路</w:t>
            </w:r>
            <w:r>
              <w:rPr>
                <w:sz w:val="20"/>
              </w:rPr>
              <w:t>3（</w:t>
            </w:r>
            <w:r>
              <w:rPr>
                <w:sz w:val="20"/>
              </w:rPr>
              <w:t>大亚湾线</w:t>
            </w:r>
            <w:r>
              <w:rPr>
                <w:sz w:val="20"/>
              </w:rPr>
              <w:t>）</w:t>
            </w:r>
            <w:r>
              <w:rPr>
                <w:sz w:val="20"/>
              </w:rPr>
              <w:t>：</w:t>
            </w:r>
          </w:p>
          <w:p>
            <w:pPr>
              <w:pStyle w:val="null3"/>
              <w:ind w:firstLine="420"/>
              <w:jc w:val="both"/>
            </w:pPr>
            <w:r>
              <w:rPr>
                <w:sz w:val="20"/>
              </w:rPr>
              <w:t>早上上班：惠州大亚湾滨海公园店维也纳国际酒店（</w:t>
            </w:r>
            <w:r>
              <w:rPr>
                <w:sz w:val="20"/>
              </w:rPr>
              <w:t>8：30发车）→中海油惠州石化厂区（8：50到达）</w:t>
            </w:r>
          </w:p>
          <w:p>
            <w:pPr>
              <w:pStyle w:val="null3"/>
              <w:ind w:firstLine="420"/>
              <w:jc w:val="both"/>
            </w:pPr>
            <w:r>
              <w:rPr>
                <w:sz w:val="20"/>
              </w:rPr>
              <w:t>中午回程：中海油惠州石化厂区（</w:t>
            </w:r>
            <w:r>
              <w:rPr>
                <w:sz w:val="20"/>
              </w:rPr>
              <w:t>12：00发车）→惠州大亚湾滨海公园店维也纳国际酒店（12：20到达）</w:t>
            </w:r>
          </w:p>
          <w:p>
            <w:pPr>
              <w:pStyle w:val="null3"/>
              <w:ind w:firstLine="420"/>
              <w:jc w:val="both"/>
            </w:pPr>
            <w:r>
              <w:rPr>
                <w:sz w:val="20"/>
              </w:rPr>
              <w:t>下午上班：惠州大亚湾滨海公园店维也纳国际酒店（</w:t>
            </w:r>
            <w:r>
              <w:rPr>
                <w:sz w:val="20"/>
              </w:rPr>
              <w:t>14：00发车）→中海油惠州石化厂区（14：20到达）</w:t>
            </w:r>
          </w:p>
          <w:p>
            <w:pPr>
              <w:pStyle w:val="null3"/>
              <w:ind w:firstLine="420"/>
              <w:jc w:val="both"/>
            </w:pPr>
            <w:r>
              <w:rPr>
                <w:sz w:val="20"/>
              </w:rPr>
              <w:t>下午回程：中海油惠州石化厂区（</w:t>
            </w:r>
            <w:r>
              <w:rPr>
                <w:sz w:val="20"/>
              </w:rPr>
              <w:t>18：00发车）→惠州大亚湾滨海公园店维也纳国际酒店（18：20到达）</w:t>
            </w:r>
          </w:p>
          <w:p>
            <w:pPr>
              <w:pStyle w:val="null3"/>
              <w:ind w:firstLine="420"/>
              <w:jc w:val="both"/>
            </w:pPr>
            <w:r>
              <w:rPr>
                <w:sz w:val="20"/>
              </w:rPr>
              <w:t>2、</w:t>
            </w:r>
            <w:r>
              <w:rPr>
                <w:sz w:val="20"/>
              </w:rPr>
              <w:t>服务时间</w:t>
            </w:r>
            <w:r>
              <w:rPr>
                <w:sz w:val="20"/>
              </w:rPr>
              <w:t>：</w:t>
            </w:r>
            <w:r>
              <w:rPr>
                <w:sz w:val="20"/>
              </w:rPr>
              <w:t>线路</w:t>
            </w:r>
            <w:r>
              <w:rPr>
                <w:sz w:val="20"/>
              </w:rPr>
              <w:t>1、线路2</w:t>
            </w:r>
            <w:r>
              <w:rPr>
                <w:sz w:val="20"/>
              </w:rPr>
              <w:t>为法定工作日</w:t>
            </w:r>
            <w:r>
              <w:rPr>
                <w:sz w:val="20"/>
              </w:rPr>
              <w:t>，</w:t>
            </w:r>
            <w:r>
              <w:rPr>
                <w:sz w:val="20"/>
              </w:rPr>
              <w:t>线路</w:t>
            </w:r>
            <w:r>
              <w:rPr>
                <w:sz w:val="20"/>
              </w:rPr>
              <w:t>3为自然日</w:t>
            </w:r>
            <w:r>
              <w:rPr>
                <w:sz w:val="20"/>
              </w:rPr>
              <w:t>。具体每周运行天数以采购人实际用车天数为准。具体行驶路线待项目采购完成并确定成交供应商后确定。</w:t>
            </w:r>
          </w:p>
          <w:p>
            <w:pPr>
              <w:pStyle w:val="null3"/>
              <w:jc w:val="both"/>
            </w:pPr>
            <w:r>
              <w:rPr>
                <w:sz w:val="20"/>
                <w:b/>
              </w:rPr>
              <w:t>（二）服务要求</w:t>
            </w:r>
          </w:p>
          <w:p>
            <w:pPr>
              <w:pStyle w:val="null3"/>
              <w:ind w:firstLine="420"/>
              <w:jc w:val="both"/>
            </w:pPr>
            <w:r>
              <w:rPr>
                <w:sz w:val="20"/>
              </w:rPr>
              <w:t>1、服务方式：服务期内，在服务范围内所发生的季审、年审、轮胎、维修、电费、供养、路桥费、税金、营运费、管理费、司机的薪金、购置交强险和乘客意外事故险等一切费用，均包含在投标价格中，由成交供应商负责，采购人不再另付任何费用。</w:t>
            </w:r>
          </w:p>
          <w:p>
            <w:pPr>
              <w:pStyle w:val="null3"/>
              <w:ind w:firstLine="420"/>
              <w:jc w:val="both"/>
            </w:pPr>
            <w:r>
              <w:rPr>
                <w:sz w:val="20"/>
              </w:rPr>
              <w:t>2</w:t>
            </w:r>
            <w:r>
              <w:rPr>
                <w:sz w:val="20"/>
              </w:rPr>
              <w:t>、供应商提供的车辆必须基本固定，如需保养、维修等合理因素造成需暂停运行时，供应商须及时调派具备同等条件或以上车辆（需采购人认可后）供采购人使用。</w:t>
            </w:r>
          </w:p>
          <w:p>
            <w:pPr>
              <w:pStyle w:val="null3"/>
              <w:ind w:firstLine="420"/>
              <w:jc w:val="both"/>
            </w:pPr>
            <w:r>
              <w:rPr>
                <w:sz w:val="20"/>
              </w:rPr>
              <w:t>3</w:t>
            </w:r>
            <w:r>
              <w:rPr>
                <w:sz w:val="20"/>
              </w:rPr>
              <w:t>、成交供应商提供的车辆必须统一车型、外观整洁、颜色统一；车厢内外整洁卫生、车窗明亮、空调正常使用，做到每日清洁；车身漆皮、玻璃、装饰件等整洁光亮，车内无浮土、无杂物、无异味、无积水。</w:t>
            </w:r>
          </w:p>
          <w:p>
            <w:pPr>
              <w:pStyle w:val="null3"/>
              <w:ind w:firstLine="420"/>
              <w:jc w:val="both"/>
            </w:pPr>
            <w:r>
              <w:rPr>
                <w:sz w:val="20"/>
              </w:rPr>
              <w:t>4</w:t>
            </w:r>
            <w:r>
              <w:rPr>
                <w:sz w:val="20"/>
              </w:rPr>
              <w:t>、合同执行期间，车辆必须遵循道路交通规则，如违反交通规则或造成交通事故，一切费用及责任由成交供应商负责。</w:t>
            </w:r>
          </w:p>
          <w:p>
            <w:pPr>
              <w:pStyle w:val="null3"/>
              <w:ind w:firstLine="400"/>
              <w:jc w:val="both"/>
            </w:pPr>
            <w:r>
              <w:rPr>
                <w:sz w:val="20"/>
              </w:rPr>
              <w:t>5</w:t>
            </w:r>
            <w:r>
              <w:rPr>
                <w:sz w:val="20"/>
              </w:rPr>
              <w:t>、成交供应商车辆必须在规定时间到达起点站，在接送采购人的员工上下班途中发生交通事故或发生机械故障时，成交供应商必须在</w:t>
            </w:r>
            <w:r>
              <w:rPr>
                <w:sz w:val="20"/>
              </w:rPr>
              <w:t>30分钟内安排车辆转接，如不能及时安排转接车辆到达现场时，采购人有权安排员工转乘其他交通工具（4人乘坐一辆出租车）前往目的地，所产生的费用由成交供应商负责。</w:t>
            </w:r>
          </w:p>
          <w:p>
            <w:pPr>
              <w:pStyle w:val="null3"/>
              <w:ind w:firstLine="400"/>
              <w:jc w:val="both"/>
            </w:pPr>
            <w:r>
              <w:rPr>
                <w:sz w:val="20"/>
              </w:rPr>
              <w:t>6</w:t>
            </w:r>
            <w:r>
              <w:rPr>
                <w:sz w:val="20"/>
              </w:rPr>
              <w:t>、合同签订后，成交供应商须为租赁车辆购买</w:t>
            </w:r>
            <w:r>
              <w:rPr>
                <w:sz w:val="20"/>
              </w:rPr>
              <w:t>全车保险、</w:t>
            </w:r>
            <w:r>
              <w:rPr>
                <w:sz w:val="20"/>
              </w:rPr>
              <w:t>第三者保险</w:t>
            </w:r>
            <w:r>
              <w:rPr>
                <w:sz w:val="20"/>
              </w:rPr>
              <w:t>1</w:t>
            </w:r>
            <w:r>
              <w:rPr>
                <w:sz w:val="20"/>
              </w:rPr>
              <w:t>0</w:t>
            </w:r>
            <w:r>
              <w:rPr>
                <w:sz w:val="20"/>
              </w:rPr>
              <w:t>0万元</w:t>
            </w:r>
            <w:r>
              <w:rPr>
                <w:sz w:val="20"/>
              </w:rPr>
              <w:t>或以上</w:t>
            </w:r>
            <w:r>
              <w:rPr>
                <w:sz w:val="20"/>
              </w:rPr>
              <w:t>、乘运险每位</w:t>
            </w:r>
            <w:r>
              <w:rPr>
                <w:sz w:val="20"/>
              </w:rPr>
              <w:t>2</w:t>
            </w:r>
            <w:r>
              <w:rPr>
                <w:sz w:val="20"/>
              </w:rPr>
              <w:t>0万元或以上。</w:t>
            </w:r>
          </w:p>
          <w:p>
            <w:pPr>
              <w:pStyle w:val="null3"/>
              <w:ind w:firstLine="400"/>
              <w:jc w:val="both"/>
            </w:pPr>
            <w:r>
              <w:rPr>
                <w:sz w:val="20"/>
              </w:rPr>
              <w:t>7、成交供应商驾驶员为采购人配备的专业驾驶员服务期间应有成交供应商统一管理并按采购人需求调配。</w:t>
            </w:r>
          </w:p>
          <w:p>
            <w:pPr>
              <w:pStyle w:val="null3"/>
              <w:ind w:firstLine="400"/>
              <w:jc w:val="both"/>
            </w:pPr>
            <w:r>
              <w:rPr>
                <w:sz w:val="20"/>
              </w:rPr>
              <w:t>8、成交供应商驾驶员为采购人提供服务时应保持通讯畅通，按要求时间提前到达指定地点等候，并按照采购人行车计划提供服务。</w:t>
            </w:r>
          </w:p>
          <w:p>
            <w:pPr>
              <w:pStyle w:val="null3"/>
              <w:ind w:firstLine="400"/>
              <w:jc w:val="both"/>
            </w:pPr>
            <w:r>
              <w:rPr>
                <w:sz w:val="20"/>
              </w:rPr>
              <w:t>9、成交供应商</w:t>
            </w:r>
            <w:r>
              <w:rPr>
                <w:sz w:val="20"/>
              </w:rPr>
              <w:t>驾驶员熟悉车辆日常检查工作，每天做好出车前、行车中、收车后的三检工作，确保行车安全。</w:t>
            </w:r>
          </w:p>
          <w:p>
            <w:pPr>
              <w:pStyle w:val="null3"/>
              <w:jc w:val="both"/>
            </w:pPr>
            <w:r>
              <w:rPr>
                <w:sz w:val="20"/>
              </w:rPr>
              <w:t>10、成交供应商保证在采购人使用过程中因驾驶员服务质量引起的投诉(经双方核实为准)要给予口头或书面警告，严重者可即时更换。</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0"/>
                <w:b/>
              </w:rPr>
              <w:t>（三）实质性要求</w:t>
            </w:r>
          </w:p>
          <w:p>
            <w:pPr>
              <w:pStyle w:val="null3"/>
              <w:ind w:firstLine="400"/>
              <w:jc w:val="both"/>
            </w:pPr>
            <w:r>
              <w:rPr>
                <w:sz w:val="20"/>
              </w:rPr>
              <w:t>1、</w:t>
            </w:r>
            <w:r>
              <w:rPr>
                <w:sz w:val="20"/>
              </w:rPr>
              <w:t>★</w:t>
            </w:r>
            <w:r>
              <w:rPr>
                <w:sz w:val="20"/>
              </w:rPr>
              <w:t>车辆数量：</w:t>
            </w:r>
            <w:r>
              <w:rPr>
                <w:sz w:val="20"/>
              </w:rPr>
              <w:t>4</w:t>
            </w:r>
            <w:r>
              <w:rPr>
                <w:sz w:val="20"/>
              </w:rPr>
              <w:t>辆</w:t>
            </w:r>
            <w:r>
              <w:rPr>
                <w:sz w:val="20"/>
              </w:rPr>
              <w:t>5年内新车</w:t>
            </w:r>
            <w:r>
              <w:rPr>
                <w:sz w:val="20"/>
              </w:rPr>
              <w:t>，要求</w:t>
            </w:r>
            <w:r>
              <w:rPr>
                <w:sz w:val="20"/>
              </w:rPr>
              <w:t>2辆</w:t>
            </w:r>
            <w:r>
              <w:rPr>
                <w:sz w:val="20"/>
              </w:rPr>
              <w:t>为新能源大巴</w:t>
            </w:r>
            <w:r>
              <w:rPr>
                <w:sz w:val="20"/>
              </w:rPr>
              <w:t>、</w:t>
            </w:r>
            <w:r>
              <w:rPr>
                <w:sz w:val="20"/>
              </w:rPr>
              <w:t>2辆为燃油大巴，均为</w:t>
            </w:r>
            <w:r>
              <w:rPr>
                <w:sz w:val="20"/>
              </w:rPr>
              <w:t>48座或以上</w:t>
            </w:r>
            <w:r>
              <w:rPr>
                <w:sz w:val="20"/>
              </w:rPr>
              <w:t>。</w:t>
            </w:r>
            <w:r>
              <w:rPr>
                <w:sz w:val="20"/>
              </w:rPr>
              <w:t>（</w:t>
            </w:r>
            <w:r>
              <w:rPr>
                <w:sz w:val="20"/>
              </w:rPr>
              <w:t>提供相关证明材料</w:t>
            </w:r>
            <w:r>
              <w:rPr>
                <w:sz w:val="20"/>
              </w:rPr>
              <w:t>）</w:t>
            </w:r>
          </w:p>
          <w:p>
            <w:pPr>
              <w:pStyle w:val="null3"/>
              <w:ind w:firstLine="400"/>
              <w:jc w:val="both"/>
            </w:pPr>
            <w:r>
              <w:rPr>
                <w:sz w:val="20"/>
              </w:rPr>
              <w:t>2、★提供服务的驾驶员必须为与成交供应商签订劳动合同的合法劳动人员，取得相应机动车驾驶证且驾龄在5年以上，年龄在55岁以下。供应商应承诺聘请的驾驶员3年内无重大以上交通责任事故，签订合同时提供公安部门出具的3年内无重大以上交通责任事故证明。驾驶员须身体健康、且无犯罪记录、无严重的违章记录、无吸毒和酗酒不良习性、品行端正，工作规范化，具备良好的职业道德，热情周到地为乘客提供安全准点、清洁舒适的服务。</w:t>
            </w:r>
            <w:r>
              <w:rPr>
                <w:sz w:val="20"/>
                <w:b/>
              </w:rPr>
              <w:t>（提供承诺函，格式自拟）</w:t>
            </w:r>
          </w:p>
          <w:p>
            <w:pPr>
              <w:pStyle w:val="null3"/>
              <w:ind w:firstLine="400"/>
              <w:jc w:val="both"/>
            </w:pPr>
            <w:r>
              <w:rPr>
                <w:sz w:val="20"/>
              </w:rPr>
              <w:t>3</w:t>
            </w:r>
            <w:r>
              <w:rPr>
                <w:sz w:val="20"/>
              </w:rPr>
              <w:t>、</w:t>
            </w:r>
            <w:r>
              <w:rPr>
                <w:sz w:val="20"/>
              </w:rPr>
              <w:t>★</w:t>
            </w:r>
            <w:r>
              <w:rPr>
                <w:sz w:val="20"/>
              </w:rPr>
              <w:t>成交供应商须提供</w:t>
            </w:r>
            <w:r>
              <w:rPr>
                <w:sz w:val="20"/>
              </w:rPr>
              <w:t>2辆</w:t>
            </w:r>
            <w:r>
              <w:rPr>
                <w:sz w:val="20"/>
              </w:rPr>
              <w:t>新能源大巴</w:t>
            </w:r>
            <w:r>
              <w:rPr>
                <w:sz w:val="20"/>
              </w:rPr>
              <w:t>、</w:t>
            </w:r>
            <w:r>
              <w:rPr>
                <w:sz w:val="20"/>
              </w:rPr>
              <w:t>2辆燃油大巴</w:t>
            </w:r>
            <w:r>
              <w:rPr>
                <w:sz w:val="20"/>
              </w:rPr>
              <w:t>，保证所有车辆的车质、车况和准时出车，确保车辆正常营运。行车载客时必须遵守交通规则，合理操作，确保采购人的员工乘车及上下车安全。</w:t>
            </w:r>
            <w:r>
              <w:rPr>
                <w:sz w:val="20"/>
                <w:b/>
              </w:rPr>
              <w:t>（提供承诺函，格式自拟）</w:t>
            </w:r>
          </w:p>
          <w:p>
            <w:pPr>
              <w:pStyle w:val="null3"/>
              <w:jc w:val="both"/>
            </w:pPr>
            <w:r>
              <w:rPr>
                <w:sz w:val="20"/>
              </w:rPr>
              <w:t>4、</w:t>
            </w:r>
            <w:r>
              <w:rPr>
                <w:sz w:val="20"/>
              </w:rPr>
              <w:t>★</w:t>
            </w:r>
            <w:r>
              <w:rPr>
                <w:sz w:val="20"/>
              </w:rPr>
              <w:t>成交供应商需严格执行惠州大亚湾公安机关交通管理部门有关要求，按规定办理车辆进入大亚湾石化区及中海油惠州石化二期的相关手续，以确保采购人正常开展业务。</w:t>
            </w:r>
            <w:r>
              <w:rPr>
                <w:sz w:val="20"/>
              </w:rPr>
              <w:t>（</w:t>
            </w:r>
            <w:r>
              <w:rPr>
                <w:sz w:val="20"/>
                <w:b/>
              </w:rPr>
              <w:t>提供承诺函，格式自拟）</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0"/>
                <w:b/>
              </w:rPr>
              <w:t>（四）重要条款要求</w:t>
            </w:r>
          </w:p>
          <w:p>
            <w:pPr>
              <w:pStyle w:val="null3"/>
              <w:jc w:val="both"/>
            </w:pPr>
            <w:r>
              <w:rPr>
                <w:sz w:val="20"/>
              </w:rPr>
              <w:t>▲</w:t>
            </w:r>
            <w:r>
              <w:rPr>
                <w:sz w:val="20"/>
              </w:rPr>
              <w:t>提供服务的驾驶员必须持有在有效期内的从业资格证（资格证类别为客运）。</w:t>
            </w:r>
            <w:r>
              <w:rPr>
                <w:sz w:val="20"/>
                <w:b/>
              </w:rPr>
              <w:t>（提供驾驶员的驾驶证和从业资格证的扫描件及响应文件递交截止日前</w:t>
            </w:r>
            <w:r>
              <w:rPr>
                <w:sz w:val="20"/>
                <w:b/>
              </w:rPr>
              <w:t>6个月内任意一个月供应商为其缴纳</w:t>
            </w:r>
            <w:r>
              <w:rPr>
                <w:sz w:val="20"/>
                <w:b/>
              </w:rPr>
              <w:t>的</w:t>
            </w:r>
            <w:r>
              <w:rPr>
                <w:sz w:val="20"/>
                <w:b/>
              </w:rPr>
              <w:t>社保证明）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广东省特种设备检测研究院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从提交投标（响应）文件的截止之日起60日历天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采购机构代理服务收费标准：按照委托协议约定收取。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；请各供应商在响应文件递交截止时间前按须知前附表规定的金额递交至</w:t>
      </w:r>
      <w:r>
        <w:rPr/>
        <w:t>广州宜立工程管理有限公司</w:t>
      </w:r>
      <w:r>
        <w:rPr/>
        <w:t>，到账情况以开启时</w:t>
      </w:r>
      <w:r>
        <w:rPr/>
        <w:t>广州宜立工程管理有限公司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广州宜立工程管理有限公司（https://www.gzylzbdl.com）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广州宜立工程管理有限公司（https://www.gzylzbdl.com）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广州市越秀区东风中路389号壬丰商务大厦23层</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特种设备检测研究院大巴车租赁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广州宜立工程管理有限公司</w:t>
      </w:r>
      <w:r>
        <w:rPr/>
        <w:t>统一对外发布。</w:t>
      </w:r>
    </w:p>
    <w:p>
      <w:pPr>
        <w:pStyle w:val="null3"/>
        <w:ind w:firstLine="480"/>
      </w:pPr>
      <w:r>
        <w:rPr/>
        <w:t>（2）对</w:t>
      </w:r>
      <w:r>
        <w:rPr/>
        <w:t>广州宜立工程管理有限公司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采购包1（广东省特种设备检测研究院大巴车租赁服务项目）：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采购包1（广东省特种设备检测研究院大巴车租赁服务项目）：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提供磋商截止日前6个月内任意1个月依法缴纳税收和社会保障资金的相关材料。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供应商须持有交通管理部门核发有效的《道路运输经营许可证》，提供相关证明扫描件并加盖公章。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本项目不接受联合体报价</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采购包整体专门面向中小企业采购，供应商必须为中小微企业或监狱企业或残疾人福利性单位。（提供《中小企业声明函》或属于监狱企业的证明材料或《残疾人福利性单位声明函》，否则不予认定）。</w:t>
            </w:r>
          </w:p>
        </w:tc>
      </w:tr>
    </w:tbl>
    <w:p>
      <w:pPr>
        <w:pStyle w:val="null3"/>
        <w:ind w:firstLine="480"/>
      </w:pPr>
      <w:r>
        <w:rPr/>
        <w:t>表二符合性审查表：</w:t>
      </w:r>
    </w:p>
    <w:p>
      <w:pPr>
        <w:pStyle w:val="null3"/>
      </w:pPr>
      <w:r>
        <w:rPr/>
        <w:t>采购包1（广东省特种设备检测研究院大巴车租赁服务项目）：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符合性审查1</w:t>
            </w:r>
          </w:p>
        </w:tc>
        <w:tc>
          <w:tcPr>
            <w:tcW w:type="dxa" w:w="4238"/>
          </w:tcPr>
          <w:p>
            <w:pPr>
              <w:pStyle w:val="null3"/>
            </w:pPr>
            <w:r>
              <w:rPr/>
              <w:t>响应有效期是否满足磋商文件要求。</w:t>
            </w:r>
          </w:p>
        </w:tc>
      </w:tr>
      <w:tr>
        <w:tc>
          <w:tcPr>
            <w:tcW w:type="dxa" w:w="890"/>
          </w:tcPr>
          <w:p>
            <w:pPr>
              <w:pStyle w:val="null3"/>
            </w:pPr>
            <w:r>
              <w:rPr/>
              <w:t>2</w:t>
            </w:r>
          </w:p>
        </w:tc>
        <w:tc>
          <w:tcPr>
            <w:tcW w:type="dxa" w:w="3178"/>
          </w:tcPr>
          <w:p>
            <w:pPr>
              <w:pStyle w:val="null3"/>
            </w:pPr>
            <w:r>
              <w:rPr/>
              <w:t>符合性审查2</w:t>
            </w:r>
          </w:p>
        </w:tc>
        <w:tc>
          <w:tcPr>
            <w:tcW w:type="dxa" w:w="4238"/>
          </w:tcPr>
          <w:p>
            <w:pPr>
              <w:pStyle w:val="null3"/>
            </w:pPr>
            <w:r>
              <w:rPr/>
              <w:t>响应文件符合磋商文件的签署和盖章要求。</w:t>
            </w:r>
          </w:p>
        </w:tc>
      </w:tr>
      <w:tr>
        <w:tc>
          <w:tcPr>
            <w:tcW w:type="dxa" w:w="890"/>
          </w:tcPr>
          <w:p>
            <w:pPr>
              <w:pStyle w:val="null3"/>
            </w:pPr>
            <w:r>
              <w:rPr/>
              <w:t>3</w:t>
            </w:r>
          </w:p>
        </w:tc>
        <w:tc>
          <w:tcPr>
            <w:tcW w:type="dxa" w:w="3178"/>
          </w:tcPr>
          <w:p>
            <w:pPr>
              <w:pStyle w:val="null3"/>
            </w:pPr>
            <w:r>
              <w:rPr/>
              <w:t>符合性审查3</w:t>
            </w:r>
          </w:p>
        </w:tc>
        <w:tc>
          <w:tcPr>
            <w:tcW w:type="dxa" w:w="4238"/>
          </w:tcPr>
          <w:p>
            <w:pPr>
              <w:pStyle w:val="null3"/>
            </w:pPr>
            <w:r>
              <w:rPr/>
              <w:t>报价是固定唯一价，对服务内容的关键、主要部分没有报价漏项。</w:t>
            </w:r>
          </w:p>
        </w:tc>
      </w:tr>
      <w:tr>
        <w:tc>
          <w:tcPr>
            <w:tcW w:type="dxa" w:w="890"/>
          </w:tcPr>
          <w:p>
            <w:pPr>
              <w:pStyle w:val="null3"/>
            </w:pPr>
            <w:r>
              <w:rPr/>
              <w:t>4</w:t>
            </w:r>
          </w:p>
        </w:tc>
        <w:tc>
          <w:tcPr>
            <w:tcW w:type="dxa" w:w="3178"/>
          </w:tcPr>
          <w:p>
            <w:pPr>
              <w:pStyle w:val="null3"/>
            </w:pPr>
            <w:r>
              <w:rPr/>
              <w:t>符合性审查4</w:t>
            </w:r>
          </w:p>
        </w:tc>
        <w:tc>
          <w:tcPr>
            <w:tcW w:type="dxa" w:w="4238"/>
          </w:tcPr>
          <w:p>
            <w:pPr>
              <w:pStyle w:val="null3"/>
            </w:pPr>
            <w:r>
              <w:rPr/>
              <w:t>报价没有超出采购预算金额或最高限价。</w:t>
            </w:r>
          </w:p>
        </w:tc>
      </w:tr>
      <w:tr>
        <w:tc>
          <w:tcPr>
            <w:tcW w:type="dxa" w:w="890"/>
          </w:tcPr>
          <w:p>
            <w:pPr>
              <w:pStyle w:val="null3"/>
            </w:pPr>
            <w:r>
              <w:rPr/>
              <w:t>5</w:t>
            </w:r>
          </w:p>
        </w:tc>
        <w:tc>
          <w:tcPr>
            <w:tcW w:type="dxa" w:w="3178"/>
          </w:tcPr>
          <w:p>
            <w:pPr>
              <w:pStyle w:val="null3"/>
            </w:pPr>
            <w:r>
              <w:rPr/>
              <w:t>符合性审查5</w:t>
            </w:r>
          </w:p>
        </w:tc>
        <w:tc>
          <w:tcPr>
            <w:tcW w:type="dxa" w:w="4238"/>
          </w:tcPr>
          <w:p>
            <w:pPr>
              <w:pStyle w:val="null3"/>
            </w:pPr>
            <w:r>
              <w:rPr/>
              <w:t>满足磋商文件中标注有“★”号的实质性条款要求</w:t>
            </w:r>
          </w:p>
        </w:tc>
      </w:tr>
      <w:tr>
        <w:tc>
          <w:tcPr>
            <w:tcW w:type="dxa" w:w="890"/>
          </w:tcPr>
          <w:p>
            <w:pPr>
              <w:pStyle w:val="null3"/>
            </w:pPr>
            <w:r>
              <w:rPr/>
              <w:t>6</w:t>
            </w:r>
          </w:p>
        </w:tc>
        <w:tc>
          <w:tcPr>
            <w:tcW w:type="dxa" w:w="3178"/>
          </w:tcPr>
          <w:p>
            <w:pPr>
              <w:pStyle w:val="null3"/>
            </w:pPr>
            <w:r>
              <w:rPr/>
              <w:t>符合性审查6</w:t>
            </w:r>
          </w:p>
        </w:tc>
        <w:tc>
          <w:tcPr>
            <w:tcW w:type="dxa" w:w="4238"/>
          </w:tcPr>
          <w:p>
            <w:pPr>
              <w:pStyle w:val="null3"/>
            </w:pPr>
            <w:r>
              <w:rPr/>
              <w:t>未出现法律、法规、规章和磋商文件规定的其他响应无效情形。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采购包1(广东省特种设备检测研究院大巴车租赁服务项目):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“▲”条款响应程度 (2.0分)</w:t>
            </w:r>
          </w:p>
        </w:tc>
        <w:tc>
          <w:tcPr>
            <w:tcW w:type="dxa" w:w="5076"/>
          </w:tcPr>
          <w:p>
            <w:pPr>
              <w:pStyle w:val="null3"/>
              <w:jc w:val="left"/>
            </w:pPr>
            <w:r>
              <w:rPr/>
              <w:t>采购需求中带“▲”条款完全满足的得2分，不满足不得分。 注：如采购需求中有明确提供的证明资料，则以采购需求中要求的为准，无或未按要求提供证明材料的不得分。</w:t>
            </w:r>
          </w:p>
        </w:tc>
      </w:tr>
      <w:tr>
        <w:tc>
          <w:tcPr>
            <w:tcW w:type="dxa" w:w="922"/>
            <w:gridSpan w:val="2"/>
            <w:vMerge/>
          </w:tcPr>
          <w:p/>
        </w:tc>
        <w:tc>
          <w:tcPr>
            <w:tcW w:type="dxa" w:w="2307"/>
          </w:tcPr>
          <w:p>
            <w:pPr>
              <w:pStyle w:val="null3"/>
              <w:jc w:val="left"/>
            </w:pPr>
            <w:r>
              <w:rPr/>
              <w:t>服务方案、措施及服务承诺 (10.0分)</w:t>
            </w:r>
            <w:r>
              <w:rPr/>
              <w:t>）</w:t>
            </w:r>
          </w:p>
        </w:tc>
        <w:tc>
          <w:tcPr>
            <w:tcW w:type="dxa" w:w="5076"/>
          </w:tcPr>
          <w:p>
            <w:pPr>
              <w:pStyle w:val="null3"/>
              <w:jc w:val="left"/>
            </w:pPr>
            <w:r>
              <w:rPr/>
              <w:t>根据供应商提供的服务方案、措施及服务承诺进行评分： （1）服务方案、措施及服务承诺内容详细，具体，具有可行性，得10分； （2）服务方案、措施及服务承诺内容较为详细、具体，具有一定的可行性，得7分； （3）服务方案、措施及服务承诺内容不够详细、具体，缺乏可行性得4分； （4）未提供不得分。</w:t>
            </w:r>
          </w:p>
        </w:tc>
      </w:tr>
      <w:tr>
        <w:tc>
          <w:tcPr>
            <w:tcW w:type="dxa" w:w="922"/>
            <w:gridSpan w:val="2"/>
            <w:vMerge/>
          </w:tcPr>
          <w:p/>
        </w:tc>
        <w:tc>
          <w:tcPr>
            <w:tcW w:type="dxa" w:w="2307"/>
          </w:tcPr>
          <w:p>
            <w:pPr>
              <w:pStyle w:val="null3"/>
              <w:jc w:val="left"/>
            </w:pPr>
            <w:r>
              <w:rPr/>
              <w:t>车辆保险方案 (5.0分)</w:t>
            </w:r>
            <w:r>
              <w:rPr/>
              <w:t>）</w:t>
            </w:r>
          </w:p>
        </w:tc>
        <w:tc>
          <w:tcPr>
            <w:tcW w:type="dxa" w:w="5076"/>
          </w:tcPr>
          <w:p>
            <w:pPr>
              <w:pStyle w:val="null3"/>
              <w:jc w:val="left"/>
            </w:pPr>
            <w:r>
              <w:rPr/>
              <w:t>（1）同时满足：车辆购买第三者保险300万元、乘运险每位50万元或以上的，得5分； （2）同时满足：车辆购买第三者保险200万元、乘运险每位30万元或以上的，得3分； （3）同时满足：车辆购买第三者保险100万元、乘运险每位20万元或以上的，得1分； 注：不投保不得分，须提供有效证明材料扫描件，无提供不得分。</w:t>
            </w:r>
          </w:p>
        </w:tc>
      </w:tr>
      <w:tr>
        <w:tc>
          <w:tcPr>
            <w:tcW w:type="dxa" w:w="922"/>
            <w:gridSpan w:val="2"/>
            <w:vMerge/>
          </w:tcPr>
          <w:p/>
        </w:tc>
        <w:tc>
          <w:tcPr>
            <w:tcW w:type="dxa" w:w="2307"/>
          </w:tcPr>
          <w:p>
            <w:pPr>
              <w:pStyle w:val="null3"/>
              <w:jc w:val="left"/>
            </w:pPr>
            <w:r>
              <w:rPr/>
              <w:t>突发应急方案 (12.0分)</w:t>
            </w:r>
            <w:r>
              <w:rPr/>
              <w:t>）</w:t>
            </w:r>
          </w:p>
        </w:tc>
        <w:tc>
          <w:tcPr>
            <w:tcW w:type="dxa" w:w="5076"/>
          </w:tcPr>
          <w:p>
            <w:pPr>
              <w:pStyle w:val="null3"/>
              <w:jc w:val="left"/>
            </w:pPr>
            <w:r>
              <w:rPr/>
              <w:t>根据供应商提供的突发应急方案进行评分： （1）提供完整可行、科学合理的突发应急方案，有具体的工作流程说明，具有操作性的，得12分； （2）提供完整可行、科学合理的突发应急方案，有可操作的工作流程说明，具有一定的操作性的，得8分； （3）提供的突发应急方案基本合理，缺乏可行性，工作流程说明不够详细具体，缺乏可行性的得4分。 （4）未提供不得分。</w:t>
            </w:r>
          </w:p>
        </w:tc>
      </w:tr>
      <w:tr>
        <w:tc>
          <w:tcPr>
            <w:tcW w:type="dxa" w:w="922"/>
            <w:gridSpan w:val="2"/>
            <w:vMerge/>
          </w:tcPr>
          <w:p/>
        </w:tc>
        <w:tc>
          <w:tcPr>
            <w:tcW w:type="dxa" w:w="2307"/>
          </w:tcPr>
          <w:p>
            <w:pPr>
              <w:pStyle w:val="null3"/>
              <w:jc w:val="left"/>
            </w:pPr>
            <w:r>
              <w:rPr/>
              <w:t>驾驶员的培训、考核 (11.0分)</w:t>
            </w:r>
            <w:r>
              <w:rPr/>
              <w:t>）</w:t>
            </w:r>
          </w:p>
        </w:tc>
        <w:tc>
          <w:tcPr>
            <w:tcW w:type="dxa" w:w="5076"/>
          </w:tcPr>
          <w:p>
            <w:pPr>
              <w:pStyle w:val="null3"/>
              <w:jc w:val="left"/>
            </w:pPr>
            <w:r>
              <w:rPr/>
              <w:t>（1）驾驶员培训资料、考核、奖惩措施合理、详细，具有可行性、科学性的得11分； （2）驾驶员的培训资料、考核、奖惩措施较合理、较详细，具有一定的可行性、科学性的得 7分； （3）驾驶员的培训资料、考核、奖惩措施基本合理、缺乏科学性可行性的，得4分。 （4）未提供不得分。</w:t>
            </w:r>
          </w:p>
        </w:tc>
      </w:tr>
      <w:tr>
        <w:tc>
          <w:tcPr>
            <w:tcW w:type="dxa" w:w="922"/>
            <w:gridSpan w:val="2"/>
            <w:vMerge/>
          </w:tcPr>
          <w:p/>
        </w:tc>
        <w:tc>
          <w:tcPr>
            <w:tcW w:type="dxa" w:w="2307"/>
          </w:tcPr>
          <w:p>
            <w:pPr>
              <w:pStyle w:val="null3"/>
              <w:jc w:val="left"/>
            </w:pPr>
            <w:r>
              <w:rPr/>
              <w:t>突发用车配备 (10.0分)</w:t>
            </w:r>
            <w:r>
              <w:rPr/>
              <w:t>）</w:t>
            </w:r>
          </w:p>
        </w:tc>
        <w:tc>
          <w:tcPr>
            <w:tcW w:type="dxa" w:w="5076"/>
          </w:tcPr>
          <w:p>
            <w:pPr>
              <w:pStyle w:val="null3"/>
              <w:jc w:val="left"/>
            </w:pPr>
            <w:r>
              <w:rPr/>
              <w:t>除本项目所需的4辆5年内新车外，拟投入本项目使用的5年内新车，以保障采购人的突发用车需求。每投入一辆得5分，最高10分。其它情况不得分。 注：车辆可为自有或租赁，要求须提供购车发票证明及行驶证（或车管所登记信息），如租赁的，同时提供租赁合同。拟新购置车辆的可提供承诺函，格式自拟。提供不全无法认定或不提供的不得分。</w:t>
            </w:r>
          </w:p>
        </w:tc>
      </w:tr>
      <w:tr>
        <w:tc>
          <w:tcPr>
            <w:tcW w:type="dxa" w:w="922"/>
            <w:gridSpan w:val="2"/>
            <w:vMerge/>
          </w:tcPr>
          <w:p/>
        </w:tc>
        <w:tc>
          <w:tcPr>
            <w:tcW w:type="dxa" w:w="2307"/>
          </w:tcPr>
          <w:p>
            <w:pPr>
              <w:pStyle w:val="null3"/>
              <w:jc w:val="left"/>
            </w:pPr>
            <w:r>
              <w:rPr/>
              <w:t>组织管理 (10.0分)</w:t>
            </w:r>
            <w:r>
              <w:rPr/>
              <w:t>）</w:t>
            </w:r>
          </w:p>
        </w:tc>
        <w:tc>
          <w:tcPr>
            <w:tcW w:type="dxa" w:w="5076"/>
          </w:tcPr>
          <w:p>
            <w:pPr>
              <w:pStyle w:val="null3"/>
              <w:jc w:val="left"/>
            </w:pPr>
            <w:r>
              <w:rPr/>
              <w:t>（1）组织管理流程合理，开展能力强，落实管理到位，得10分； （2）组织管理流程较合理，开展能力较强，落实管理基本到位，得7分； （3）组织管理流程基本合理，缺乏开展能力，落实管理缺乏可行性，得4分； （4）不提供的不得分。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拟投入项目人员 (2.0分)</w:t>
            </w:r>
          </w:p>
        </w:tc>
        <w:tc>
          <w:tcPr>
            <w:tcW w:type="dxa" w:w="5076"/>
          </w:tcPr>
          <w:p>
            <w:pPr>
              <w:pStyle w:val="null3"/>
              <w:jc w:val="left"/>
            </w:pPr>
            <w:r>
              <w:rPr/>
              <w:t>供应商自2020年1月1日至磋商之日止拟投入项目人员中，获得道路运输企业主要负责人和安全生产管理人员安全生产考核合格证书的，每提供一人得1分，最高得2分。 注：须提供相关人员证书扫描件及磋商之日前6个月内任意1个月在该单位工作的社保证明材料扫描件加盖公章。</w:t>
            </w:r>
          </w:p>
        </w:tc>
      </w:tr>
      <w:tr>
        <w:tc>
          <w:tcPr>
            <w:tcW w:type="dxa" w:w="922"/>
            <w:gridSpan w:val="2"/>
            <w:vMerge/>
          </w:tcPr>
          <w:p/>
        </w:tc>
        <w:tc>
          <w:tcPr>
            <w:tcW w:type="dxa" w:w="2307"/>
          </w:tcPr>
          <w:p>
            <w:pPr>
              <w:pStyle w:val="null3"/>
              <w:jc w:val="left"/>
            </w:pPr>
            <w:r>
              <w:rPr/>
              <w:t>供应商综合实力 (3.0分)</w:t>
            </w:r>
          </w:p>
        </w:tc>
        <w:tc>
          <w:tcPr>
            <w:tcW w:type="dxa" w:w="5076"/>
          </w:tcPr>
          <w:p>
            <w:pPr>
              <w:pStyle w:val="null3"/>
              <w:jc w:val="left"/>
            </w:pPr>
            <w:r>
              <w:rPr/>
              <w:t>1）具有有效的质量管理体系认证证书。 2）具有有效的环境管理体系认证证书。 3）具有有效的职业健康安全管理体系认证证书。 每提供1项得1分，最高得3分。 注：须提供以上证书扫描件，及在“全国认证认可信息公共服务平台”（http://cx.cnca.cn）对体系证书的信息查询截图作为评审依据，未按要求提供的不得分。</w:t>
            </w:r>
          </w:p>
        </w:tc>
      </w:tr>
      <w:tr>
        <w:tc>
          <w:tcPr>
            <w:tcW w:type="dxa" w:w="922"/>
            <w:gridSpan w:val="2"/>
            <w:vMerge/>
          </w:tcPr>
          <w:p/>
        </w:tc>
        <w:tc>
          <w:tcPr>
            <w:tcW w:type="dxa" w:w="2307"/>
          </w:tcPr>
          <w:p>
            <w:pPr>
              <w:pStyle w:val="null3"/>
              <w:jc w:val="left"/>
            </w:pPr>
            <w:r>
              <w:rPr/>
              <w:t>项目经验 (10.0分)</w:t>
            </w:r>
          </w:p>
        </w:tc>
        <w:tc>
          <w:tcPr>
            <w:tcW w:type="dxa" w:w="5076"/>
          </w:tcPr>
          <w:p>
            <w:pPr>
              <w:pStyle w:val="null3"/>
              <w:jc w:val="left"/>
            </w:pPr>
            <w:r>
              <w:rPr/>
              <w:t>供应商自2020年1月1日至磋商之日止承接过同类项目经验，每提供一项得2分，最高得10分，无或其他不得分。 注：须同时提供合同关键页（含签订合同双方的单位名称、合同项目名称与含签订合同双方的落款盖章、签订日期的关键页）扫描件，以同类项目合同签订的时间为准，提供不全无法认定或不提供的不得分。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供应商自2020年1月1日至磋商之日止，上述核定的项目中被用户评价为“优”或“满意”等同类描述的，每提供一项得2分，最高得10分，无或其他不得分。 注：须提供评价（加盖用户公章）的相关证明材料扫描件并加盖供应商公章，提供不全无法认定或不提供的不得分。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磋商小组按照磋商文件确定的评审方法、评审程序和评审标准，对响应文件进行评审，根据综合评分情况，提出书面评审报告，按照评审综合得分由高到低顺序推荐3名成交候选供应商（依法可以推荐2家成交候选供应商的可以推荐2家成交候选供应商）。综合得分最高的供应商为第一成交候选供应商，综合得分次高的供应商为第二成交候选供应商，以此类推。综合得分相同的优先排列顺序如下：1）投标报价低者；2)技术得分高者；3)商务得分高者。综合评分相同，且评标价和商务、技术评分均相同的，名次由磋商小组抽签决定。</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r>
        <w:rPr>
          <w:sz w:val="21"/>
          <w:u w:val="single"/>
        </w:rPr>
        <w:t xml:space="preserve">         </w:t>
      </w:r>
    </w:p>
    <w:p>
      <w:pPr>
        <w:pStyle w:val="null3"/>
        <w:jc w:val="both"/>
      </w:pPr>
      <w:r>
        <w:rPr>
          <w:sz w:val="52"/>
          <w:b/>
        </w:rPr>
        <w:t>采购合同</w:t>
      </w:r>
    </w:p>
    <w:p>
      <w:pPr>
        <w:pStyle w:val="null3"/>
        <w:jc w:val="both"/>
      </w:pPr>
      <w:r>
        <w:rPr>
          <w:sz w:val="28"/>
        </w:rPr>
        <w:t>项目名称：</w:t>
      </w:r>
      <w:r>
        <w:rPr>
          <w:sz w:val="21"/>
          <w:u w:val="single"/>
        </w:rPr>
        <w:t xml:space="preserve">                                </w:t>
      </w:r>
    </w:p>
    <w:p>
      <w:pPr>
        <w:pStyle w:val="null3"/>
        <w:ind w:firstLine="700"/>
        <w:jc w:val="both"/>
      </w:pPr>
      <w:r>
        <w:rPr>
          <w:sz w:val="28"/>
        </w:rPr>
        <w:t>项目编号：</w:t>
      </w:r>
      <w:r>
        <w:rPr>
          <w:sz w:val="21"/>
          <w:u w:val="single"/>
        </w:rPr>
        <w:t xml:space="preserve">                                </w:t>
      </w:r>
    </w:p>
    <w:p>
      <w:pPr>
        <w:pStyle w:val="null3"/>
        <w:ind w:firstLine="700"/>
        <w:jc w:val="both"/>
      </w:pPr>
      <w:r>
        <w:rPr>
          <w:sz w:val="28"/>
        </w:rPr>
        <w:t>甲</w:t>
      </w:r>
      <w:r>
        <w:rPr>
          <w:sz w:val="28"/>
        </w:rPr>
        <w:t xml:space="preserve">   </w:t>
      </w:r>
      <w:r>
        <w:rPr>
          <w:sz w:val="28"/>
        </w:rPr>
        <w:t>方：</w:t>
      </w:r>
      <w:r>
        <w:rPr>
          <w:sz w:val="28"/>
          <w:u w:val="single"/>
        </w:rPr>
        <w:t xml:space="preserve">          </w:t>
      </w:r>
      <w:r>
        <w:rPr>
          <w:sz w:val="28"/>
          <w:u w:val="single"/>
        </w:rPr>
        <w:t>采购人名称</w:t>
      </w:r>
      <w:r>
        <w:rPr>
          <w:sz w:val="28"/>
          <w:u w:val="single"/>
        </w:rPr>
        <w:t xml:space="preserve">           </w:t>
      </w:r>
    </w:p>
    <w:p>
      <w:pPr>
        <w:pStyle w:val="null3"/>
        <w:ind w:firstLine="700"/>
        <w:jc w:val="both"/>
      </w:pPr>
      <w:r>
        <w:rPr>
          <w:sz w:val="28"/>
        </w:rPr>
        <w:t>乙</w:t>
      </w:r>
      <w:r>
        <w:rPr>
          <w:sz w:val="28"/>
        </w:rPr>
        <w:t xml:space="preserve">   </w:t>
      </w:r>
      <w:r>
        <w:rPr>
          <w:sz w:val="28"/>
        </w:rPr>
        <w:t>方：</w:t>
      </w:r>
      <w:r>
        <w:rPr>
          <w:sz w:val="28"/>
          <w:u w:val="single"/>
        </w:rPr>
        <w:t xml:space="preserve">      </w:t>
      </w:r>
      <w:r>
        <w:rPr>
          <w:sz w:val="28"/>
          <w:u w:val="single"/>
        </w:rPr>
        <w:t>（成交供应商名称）</w:t>
      </w:r>
      <w:r>
        <w:rPr>
          <w:sz w:val="28"/>
          <w:u w:val="single"/>
        </w:rPr>
        <w:t xml:space="preserve">       </w:t>
      </w:r>
      <w:r>
        <w:rPr>
          <w:sz w:val="21"/>
        </w:rPr>
        <w:t xml:space="preserve"> </w:t>
      </w:r>
    </w:p>
    <w:p>
      <w:pPr>
        <w:pStyle w:val="null3"/>
        <w:ind w:firstLine="700"/>
        <w:jc w:val="both"/>
      </w:pPr>
      <w:r>
        <w:rPr>
          <w:sz w:val="28"/>
        </w:rPr>
        <w:t>签订地点：</w:t>
      </w:r>
      <w:r>
        <w:rPr>
          <w:sz w:val="21"/>
          <w:u w:val="single"/>
        </w:rPr>
        <w:t xml:space="preserve">                                </w:t>
      </w:r>
    </w:p>
    <w:p>
      <w:pPr>
        <w:pStyle w:val="null3"/>
        <w:ind w:firstLine="700"/>
        <w:jc w:val="both"/>
      </w:pPr>
      <w:r>
        <w:rPr>
          <w:sz w:val="28"/>
        </w:rPr>
        <w:t>签订日期：</w:t>
      </w:r>
      <w:r>
        <w:rPr>
          <w:sz w:val="21"/>
          <w:u w:val="single"/>
        </w:rPr>
        <w:t xml:space="preserve">                                </w:t>
      </w:r>
    </w:p>
    <w:p>
      <w:pPr>
        <w:pStyle w:val="null3"/>
        <w:jc w:val="both"/>
      </w:pPr>
      <w:r>
        <w:rPr>
          <w:sz w:val="21"/>
          <w:i/>
        </w:rPr>
        <w:t>注：本合同仅为合同的参考文本，可根据项目的具体要求进行修订。</w:t>
      </w:r>
    </w:p>
    <w:p>
      <w:pPr>
        <w:pStyle w:val="null3"/>
        <w:jc w:val="both"/>
      </w:pPr>
      <w:r>
        <w:rPr/>
        <w:t xml:space="preserve"> </w:t>
      </w:r>
    </w:p>
    <w:p>
      <w:pPr>
        <w:pStyle w:val="null3"/>
        <w:jc w:val="both"/>
      </w:pPr>
      <w:r>
        <w:rPr>
          <w:sz w:val="20"/>
          <w:b/>
        </w:rPr>
        <w:t>甲</w:t>
      </w:r>
      <w:r>
        <w:rPr>
          <w:sz w:val="20"/>
          <w:b/>
        </w:rPr>
        <w:t xml:space="preserve">   </w:t>
      </w:r>
      <w:r>
        <w:rPr>
          <w:sz w:val="20"/>
          <w:b/>
        </w:rPr>
        <w:t>方：</w:t>
      </w:r>
      <w:r>
        <w:rPr>
          <w:sz w:val="21"/>
          <w:b/>
          <w:u w:val="single"/>
        </w:rPr>
        <w:t xml:space="preserve">                  </w:t>
      </w:r>
    </w:p>
    <w:p>
      <w:pPr>
        <w:pStyle w:val="null3"/>
        <w:jc w:val="both"/>
      </w:pPr>
      <w:r>
        <w:rPr>
          <w:sz w:val="21"/>
        </w:rPr>
        <w:t xml:space="preserve"> </w:t>
      </w:r>
    </w:p>
    <w:p>
      <w:pPr>
        <w:pStyle w:val="null3"/>
        <w:jc w:val="both"/>
      </w:pPr>
      <w:r>
        <w:rPr>
          <w:sz w:val="20"/>
        </w:rPr>
        <w:t>电</w:t>
      </w:r>
      <w:r>
        <w:rPr>
          <w:sz w:val="20"/>
        </w:rPr>
        <w:t xml:space="preserve">   </w:t>
      </w:r>
      <w:r>
        <w:rPr>
          <w:sz w:val="20"/>
        </w:rPr>
        <w:t>话：</w:t>
      </w:r>
      <w:r>
        <w:rPr>
          <w:sz w:val="20"/>
        </w:rPr>
        <w:t xml:space="preserve">            </w:t>
      </w:r>
      <w:r>
        <w:rPr>
          <w:sz w:val="20"/>
        </w:rPr>
        <w:t>传</w:t>
      </w:r>
      <w:r>
        <w:rPr>
          <w:sz w:val="20"/>
        </w:rPr>
        <w:t>真：</w:t>
      </w:r>
      <w:r>
        <w:rPr>
          <w:sz w:val="20"/>
        </w:rPr>
        <w:t xml:space="preserve">          </w:t>
      </w:r>
      <w:r>
        <w:rPr>
          <w:sz w:val="20"/>
        </w:rPr>
        <w:t>地</w:t>
      </w:r>
      <w:r>
        <w:rPr>
          <w:sz w:val="20"/>
        </w:rPr>
        <w:t>址：</w:t>
      </w:r>
    </w:p>
    <w:p>
      <w:pPr>
        <w:pStyle w:val="null3"/>
        <w:jc w:val="both"/>
      </w:pPr>
      <w:r>
        <w:rPr>
          <w:sz w:val="20"/>
          <w:b/>
        </w:rPr>
        <w:t>乙</w:t>
      </w:r>
      <w:r>
        <w:rPr>
          <w:sz w:val="20"/>
          <w:b/>
        </w:rPr>
        <w:t xml:space="preserve">   </w:t>
      </w:r>
      <w:r>
        <w:rPr>
          <w:sz w:val="20"/>
          <w:b/>
        </w:rPr>
        <w:t>方：</w:t>
      </w:r>
      <w:r>
        <w:rPr>
          <w:sz w:val="21"/>
          <w:b/>
          <w:u w:val="single"/>
        </w:rPr>
        <w:t xml:space="preserve">                  </w:t>
      </w:r>
      <w:r>
        <w:br/>
      </w:r>
      <w:r>
        <w:rPr>
          <w:sz w:val="20"/>
        </w:rPr>
        <w:t>电</w:t>
      </w:r>
      <w:r>
        <w:rPr>
          <w:sz w:val="20"/>
        </w:rPr>
        <w:t xml:space="preserve">   </w:t>
      </w:r>
      <w:r>
        <w:rPr>
          <w:sz w:val="20"/>
        </w:rPr>
        <w:t>话：</w:t>
      </w:r>
      <w:r>
        <w:rPr>
          <w:sz w:val="20"/>
        </w:rPr>
        <w:t xml:space="preserve">               </w:t>
      </w:r>
      <w:r>
        <w:rPr>
          <w:sz w:val="20"/>
        </w:rPr>
        <w:t>传</w:t>
      </w:r>
      <w:r>
        <w:rPr>
          <w:sz w:val="20"/>
        </w:rPr>
        <w:t>真：</w:t>
      </w:r>
      <w:r>
        <w:rPr>
          <w:sz w:val="20"/>
        </w:rPr>
        <w:t xml:space="preserve">          </w:t>
      </w:r>
      <w:r>
        <w:rPr>
          <w:sz w:val="20"/>
        </w:rPr>
        <w:t>地</w:t>
      </w:r>
      <w:r>
        <w:rPr>
          <w:sz w:val="20"/>
        </w:rPr>
        <w:t>址：</w:t>
      </w:r>
      <w:r>
        <w:rPr>
          <w:sz w:val="20"/>
        </w:rPr>
        <w:t xml:space="preserve">  </w:t>
      </w:r>
    </w:p>
    <w:p>
      <w:pPr>
        <w:pStyle w:val="null3"/>
        <w:jc w:val="both"/>
      </w:pPr>
      <w:r>
        <w:rPr>
          <w:sz w:val="20"/>
        </w:rPr>
        <w:t>合同性质：</w:t>
      </w:r>
      <w:r>
        <w:rPr>
          <w:sz w:val="20"/>
          <w:u w:val="single"/>
        </w:rPr>
        <w:t>本合同为中小企业预留合同</w:t>
      </w:r>
    </w:p>
    <w:p>
      <w:pPr>
        <w:pStyle w:val="null3"/>
        <w:jc w:val="both"/>
      </w:pPr>
      <w:r>
        <w:rPr>
          <w:sz w:val="20"/>
        </w:rPr>
        <w:t>根据</w:t>
      </w:r>
      <w:r>
        <w:rPr>
          <w:sz w:val="20"/>
          <w:u w:val="single"/>
        </w:rPr>
        <w:t xml:space="preserve">              </w:t>
      </w:r>
      <w:r>
        <w:rPr>
          <w:sz w:val="20"/>
          <w:u w:val="single"/>
        </w:rPr>
        <w:t>项目（项目编号：</w:t>
      </w:r>
      <w:r>
        <w:rPr>
          <w:sz w:val="20"/>
          <w:u w:val="single"/>
        </w:rPr>
        <w:t xml:space="preserve">   </w:t>
      </w:r>
      <w:r>
        <w:rPr>
          <w:sz w:val="20"/>
          <w:u w:val="single"/>
        </w:rPr>
        <w:t>）</w:t>
      </w:r>
      <w:r>
        <w:rPr>
          <w:sz w:val="20"/>
        </w:rPr>
        <w:t>的采购结果，按照《中华人民共和国政府采购法》、《中华人民共和国民法典》的规定，经双方协商，本着平等互利和诚实信用的原则，一致同意签订本合同如下。</w:t>
      </w:r>
    </w:p>
    <w:p>
      <w:pPr>
        <w:pStyle w:val="null3"/>
        <w:jc w:val="left"/>
      </w:pPr>
      <w:r>
        <w:rPr>
          <w:sz w:val="20"/>
          <w:b/>
        </w:rPr>
        <w:t>一、合同金额</w:t>
      </w:r>
    </w:p>
    <w:p>
      <w:pPr>
        <w:pStyle w:val="null3"/>
        <w:ind w:firstLine="400"/>
        <w:jc w:val="left"/>
      </w:pPr>
      <w:r>
        <w:rPr>
          <w:sz w:val="20"/>
        </w:rPr>
        <w:t>合同签约金额（即预算金额）为￥</w:t>
      </w:r>
      <w:r>
        <w:rPr>
          <w:sz w:val="20"/>
        </w:rPr>
        <w:t>___________元（大写人民币____________元）。</w:t>
      </w:r>
    </w:p>
    <w:p>
      <w:pPr>
        <w:pStyle w:val="null3"/>
        <w:ind w:firstLine="400"/>
        <w:jc w:val="left"/>
      </w:pPr>
      <w:r>
        <w:rPr>
          <w:sz w:val="20"/>
        </w:rPr>
        <w:t>日租</w:t>
      </w:r>
      <w:r>
        <w:rPr>
          <w:sz w:val="20"/>
        </w:rPr>
        <w:t>单价为￥</w:t>
      </w:r>
      <w:r>
        <w:rPr>
          <w:sz w:val="20"/>
        </w:rPr>
        <w:t>______</w:t>
      </w:r>
      <w:r>
        <w:rPr>
          <w:sz w:val="20"/>
        </w:rPr>
        <w:t>元</w:t>
      </w:r>
      <w:r>
        <w:rPr>
          <w:sz w:val="20"/>
        </w:rPr>
        <w:t>/天/辆</w:t>
      </w:r>
      <w:r>
        <w:rPr>
          <w:sz w:val="20"/>
        </w:rPr>
        <w:t>（大写人民币</w:t>
      </w:r>
      <w:r>
        <w:rPr>
          <w:sz w:val="20"/>
        </w:rPr>
        <w:t>_______</w:t>
      </w:r>
      <w:r>
        <w:rPr>
          <w:sz w:val="20"/>
        </w:rPr>
        <w:t>元</w:t>
      </w:r>
      <w:r>
        <w:rPr>
          <w:sz w:val="20"/>
        </w:rPr>
        <w:t>/天/辆</w:t>
      </w:r>
      <w:r>
        <w:rPr>
          <w:sz w:val="20"/>
        </w:rPr>
        <w:t>），包括成本、利润、税金、合同条款规定的保险、政策性文件规定及合同包含的所有风险、责任及措施等费用，包含全部实物工作和技术服务工作以及可能发生的各种费用。甲方以银行转账方式按月实际使用天数支付车辆租金。</w:t>
      </w:r>
    </w:p>
    <w:p>
      <w:pPr>
        <w:pStyle w:val="null3"/>
        <w:jc w:val="left"/>
      </w:pPr>
      <w:r>
        <w:rPr>
          <w:sz w:val="20"/>
          <w:b/>
        </w:rPr>
        <w:t>二、服务范围</w:t>
      </w:r>
    </w:p>
    <w:p>
      <w:pPr>
        <w:pStyle w:val="null3"/>
        <w:ind w:firstLine="400"/>
        <w:jc w:val="left"/>
      </w:pPr>
      <w:r>
        <w:rPr>
          <w:sz w:val="20"/>
        </w:rPr>
        <w:t>　　甲方聘请乙方提供以下服务：</w:t>
      </w:r>
    </w:p>
    <w:p>
      <w:pPr>
        <w:pStyle w:val="null3"/>
        <w:ind w:firstLine="400"/>
        <w:jc w:val="left"/>
      </w:pPr>
      <w:r>
        <w:rPr>
          <w:sz w:val="20"/>
        </w:rPr>
        <w:t>乙方按甲方需求提供上下班大巴车租赁服务，并由乙方配驾驶员提供服务。</w:t>
      </w:r>
    </w:p>
    <w:p>
      <w:pPr>
        <w:pStyle w:val="null3"/>
        <w:ind w:firstLine="402"/>
        <w:jc w:val="left"/>
      </w:pPr>
      <w:r>
        <w:rPr>
          <w:sz w:val="20"/>
          <w:b/>
        </w:rPr>
        <w:t>（一）采购项目需求</w:t>
      </w:r>
    </w:p>
    <w:p>
      <w:pPr>
        <w:pStyle w:val="null3"/>
        <w:ind w:firstLine="400"/>
        <w:jc w:val="left"/>
      </w:pPr>
      <w:r>
        <w:rPr>
          <w:sz w:val="20"/>
        </w:rPr>
        <w:t>1</w:t>
      </w:r>
      <w:r>
        <w:rPr>
          <w:sz w:val="20"/>
        </w:rPr>
        <w:t>、行驶路线需求</w:t>
      </w:r>
    </w:p>
    <w:p>
      <w:pPr>
        <w:pStyle w:val="null3"/>
        <w:ind w:firstLine="420"/>
        <w:jc w:val="both"/>
      </w:pPr>
      <w:r>
        <w:rPr>
          <w:sz w:val="20"/>
        </w:rPr>
        <w:t>线路</w:t>
      </w:r>
      <w:r>
        <w:rPr>
          <w:sz w:val="20"/>
        </w:rPr>
        <w:t>1（天河线）</w:t>
      </w:r>
      <w:r>
        <w:rPr>
          <w:sz w:val="20"/>
        </w:rPr>
        <w:t>：</w:t>
      </w:r>
    </w:p>
    <w:p>
      <w:pPr>
        <w:pStyle w:val="null3"/>
        <w:ind w:firstLine="420"/>
        <w:jc w:val="both"/>
      </w:pPr>
      <w:r>
        <w:rPr>
          <w:sz w:val="20"/>
        </w:rPr>
        <w:t>上班：阳光酒店门口（</w:t>
      </w:r>
      <w:r>
        <w:rPr>
          <w:sz w:val="20"/>
        </w:rPr>
        <w:t>07:25发车）→潭村路上（07：48发车）→汉溪长隆地铁口（08：05发车）→石壁地铁口（08：15发车）→南海三山办公楼（8:30到达）</w:t>
      </w:r>
    </w:p>
    <w:p>
      <w:pPr>
        <w:pStyle w:val="null3"/>
        <w:ind w:firstLine="420"/>
        <w:jc w:val="both"/>
      </w:pPr>
      <w:r>
        <w:rPr>
          <w:sz w:val="20"/>
        </w:rPr>
        <w:t>下班：南海三山办公楼（</w:t>
      </w:r>
      <w:r>
        <w:rPr>
          <w:sz w:val="20"/>
        </w:rPr>
        <w:t>17：05分发车）→石壁地铁口→汉溪长隆地铁口→黄埔大道中路口→海景中心办公点→终点</w:t>
      </w:r>
      <w:r>
        <w:rPr>
          <w:sz w:val="20"/>
        </w:rPr>
        <w:t>：</w:t>
      </w:r>
      <w:r>
        <w:rPr>
          <w:sz w:val="20"/>
        </w:rPr>
        <w:t>阳光酒店对面</w:t>
      </w:r>
    </w:p>
    <w:p>
      <w:pPr>
        <w:pStyle w:val="null3"/>
        <w:ind w:firstLine="420"/>
        <w:jc w:val="both"/>
      </w:pPr>
      <w:r>
        <w:rPr>
          <w:sz w:val="20"/>
        </w:rPr>
        <w:t>线路</w:t>
      </w:r>
      <w:r>
        <w:rPr>
          <w:sz w:val="20"/>
        </w:rPr>
        <w:t>2（越秀线）</w:t>
      </w:r>
      <w:r>
        <w:rPr>
          <w:sz w:val="20"/>
        </w:rPr>
        <w:t>：</w:t>
      </w:r>
    </w:p>
    <w:p>
      <w:pPr>
        <w:pStyle w:val="null3"/>
        <w:ind w:firstLine="420"/>
        <w:jc w:val="both"/>
      </w:pPr>
      <w:r>
        <w:rPr>
          <w:sz w:val="20"/>
        </w:rPr>
        <w:t>上班：</w:t>
      </w:r>
      <w:r>
        <w:rPr>
          <w:sz w:val="20"/>
        </w:rPr>
        <w:t>中山纪念堂地铁口</w:t>
      </w:r>
      <w:r>
        <w:rPr>
          <w:sz w:val="20"/>
        </w:rPr>
        <w:t>(07：40发车)→沙园地铁口（07：55发车）→西朗地铁口（8：05发车）→南海三山办公楼（8:30到达）→09:00出发荔湾区、越秀区办事用车</w:t>
      </w:r>
    </w:p>
    <w:p>
      <w:pPr>
        <w:pStyle w:val="null3"/>
        <w:ind w:firstLine="400"/>
        <w:jc w:val="left"/>
      </w:pPr>
      <w:r>
        <w:rPr>
          <w:sz w:val="20"/>
        </w:rPr>
        <w:t>下班：南海三山办公楼（</w:t>
      </w:r>
      <w:r>
        <w:rPr>
          <w:sz w:val="20"/>
        </w:rPr>
        <w:t>17：05发车）→西朗地铁口→沙园地铁口：工业大道路旁→终点</w:t>
      </w:r>
      <w:r>
        <w:rPr>
          <w:sz w:val="20"/>
        </w:rPr>
        <w:t>：</w:t>
      </w:r>
      <w:r>
        <w:rPr>
          <w:sz w:val="20"/>
        </w:rPr>
        <w:t>中山纪念堂地铁口。</w:t>
      </w:r>
    </w:p>
    <w:p>
      <w:pPr>
        <w:pStyle w:val="null3"/>
        <w:ind w:firstLine="420"/>
        <w:jc w:val="both"/>
      </w:pPr>
      <w:r>
        <w:rPr>
          <w:sz w:val="20"/>
        </w:rPr>
        <w:t>线路</w:t>
      </w:r>
      <w:r>
        <w:rPr>
          <w:sz w:val="20"/>
        </w:rPr>
        <w:t>3（</w:t>
      </w:r>
      <w:r>
        <w:rPr>
          <w:sz w:val="20"/>
        </w:rPr>
        <w:t>大亚湾线</w:t>
      </w:r>
      <w:r>
        <w:rPr>
          <w:sz w:val="20"/>
        </w:rPr>
        <w:t>）</w:t>
      </w:r>
      <w:r>
        <w:rPr>
          <w:sz w:val="20"/>
        </w:rPr>
        <w:t>：</w:t>
      </w:r>
    </w:p>
    <w:p>
      <w:pPr>
        <w:pStyle w:val="null3"/>
        <w:ind w:firstLine="420"/>
        <w:jc w:val="both"/>
      </w:pPr>
      <w:r>
        <w:rPr>
          <w:sz w:val="20"/>
        </w:rPr>
        <w:t>早上上班：惠州大亚湾滨海公园店维也纳国际酒店（</w:t>
      </w:r>
      <w:r>
        <w:rPr>
          <w:sz w:val="20"/>
        </w:rPr>
        <w:t>8：30发车）→中海油惠州石化厂区（8：50到达）</w:t>
      </w:r>
    </w:p>
    <w:p>
      <w:pPr>
        <w:pStyle w:val="null3"/>
        <w:ind w:firstLine="420"/>
        <w:jc w:val="both"/>
      </w:pPr>
      <w:r>
        <w:rPr>
          <w:sz w:val="20"/>
        </w:rPr>
        <w:t>中午回程：中海油惠州石化厂区（</w:t>
      </w:r>
      <w:r>
        <w:rPr>
          <w:sz w:val="20"/>
        </w:rPr>
        <w:t>12：00发车）→惠州大亚湾滨海公园店维也纳国际酒店（12：20到达）</w:t>
      </w:r>
    </w:p>
    <w:p>
      <w:pPr>
        <w:pStyle w:val="null3"/>
        <w:ind w:firstLine="420"/>
        <w:jc w:val="both"/>
      </w:pPr>
      <w:r>
        <w:rPr>
          <w:sz w:val="20"/>
        </w:rPr>
        <w:t>下午上班：惠州大亚湾滨海公园店维也纳国际酒店（</w:t>
      </w:r>
      <w:r>
        <w:rPr>
          <w:sz w:val="20"/>
        </w:rPr>
        <w:t>14：00发车）→中海油惠州石化厂区（14：20到达）</w:t>
      </w:r>
    </w:p>
    <w:p>
      <w:pPr>
        <w:pStyle w:val="null3"/>
        <w:ind w:firstLine="400"/>
        <w:jc w:val="left"/>
      </w:pPr>
      <w:r>
        <w:rPr>
          <w:sz w:val="20"/>
        </w:rPr>
        <w:t>下午回程：中海油惠州石化厂区（</w:t>
      </w:r>
      <w:r>
        <w:rPr>
          <w:sz w:val="20"/>
        </w:rPr>
        <w:t>18：00发车）→惠州大亚湾滨海公园店维也纳国际酒店（18：20到达）</w:t>
      </w:r>
    </w:p>
    <w:p>
      <w:pPr>
        <w:pStyle w:val="null3"/>
        <w:ind w:firstLine="400"/>
        <w:jc w:val="left"/>
      </w:pPr>
      <w:r>
        <w:rPr>
          <w:sz w:val="20"/>
        </w:rPr>
        <w:t>2、</w:t>
      </w:r>
      <w:r>
        <w:rPr>
          <w:sz w:val="20"/>
        </w:rPr>
        <w:t>服务时间</w:t>
      </w:r>
      <w:r>
        <w:rPr>
          <w:sz w:val="20"/>
        </w:rPr>
        <w:t>：</w:t>
      </w:r>
      <w:r>
        <w:rPr>
          <w:sz w:val="20"/>
        </w:rPr>
        <w:t>线路</w:t>
      </w:r>
      <w:r>
        <w:rPr>
          <w:sz w:val="20"/>
        </w:rPr>
        <w:t>1、线路2</w:t>
      </w:r>
      <w:r>
        <w:rPr>
          <w:sz w:val="20"/>
        </w:rPr>
        <w:t>为法定工作日</w:t>
      </w:r>
      <w:r>
        <w:rPr>
          <w:sz w:val="20"/>
        </w:rPr>
        <w:t>，</w:t>
      </w:r>
      <w:r>
        <w:rPr>
          <w:sz w:val="20"/>
        </w:rPr>
        <w:t>线路</w:t>
      </w:r>
      <w:r>
        <w:rPr>
          <w:sz w:val="20"/>
        </w:rPr>
        <w:t>3为自然日</w:t>
      </w:r>
      <w:r>
        <w:rPr>
          <w:sz w:val="20"/>
        </w:rPr>
        <w:t>。具体每周运行天数以</w:t>
      </w:r>
      <w:r>
        <w:rPr>
          <w:sz w:val="20"/>
        </w:rPr>
        <w:t>甲方</w:t>
      </w:r>
      <w:r>
        <w:rPr>
          <w:sz w:val="20"/>
        </w:rPr>
        <w:t>实际用车天数为准。具体行驶路线待项目采购完成并确定</w:t>
      </w:r>
      <w:r>
        <w:rPr>
          <w:sz w:val="20"/>
        </w:rPr>
        <w:t>乙方</w:t>
      </w:r>
      <w:r>
        <w:rPr>
          <w:sz w:val="20"/>
        </w:rPr>
        <w:t>后确定。</w:t>
      </w:r>
    </w:p>
    <w:p>
      <w:pPr>
        <w:pStyle w:val="null3"/>
        <w:ind w:firstLine="402"/>
        <w:jc w:val="left"/>
      </w:pPr>
      <w:r>
        <w:rPr>
          <w:sz w:val="20"/>
          <w:b/>
        </w:rPr>
        <w:t>（二）服务要求</w:t>
      </w:r>
    </w:p>
    <w:p>
      <w:pPr>
        <w:pStyle w:val="null3"/>
        <w:ind w:firstLine="400"/>
        <w:jc w:val="left"/>
      </w:pPr>
      <w:r>
        <w:rPr>
          <w:sz w:val="20"/>
        </w:rPr>
        <w:t>1、服务方式：服务期内，在服务范围内所发生的季审、年审、轮胎、维修、电费、供养、路桥费、税金、营运费、管理费、司机的薪金、购置交强险和乘客意外事故险等一切费用，均包含在投标价格中，由</w:t>
      </w:r>
      <w:r>
        <w:rPr>
          <w:sz w:val="20"/>
        </w:rPr>
        <w:t>乙方</w:t>
      </w:r>
      <w:r>
        <w:rPr>
          <w:sz w:val="20"/>
        </w:rPr>
        <w:t>负责，</w:t>
      </w:r>
      <w:r>
        <w:rPr>
          <w:sz w:val="20"/>
        </w:rPr>
        <w:t>甲方</w:t>
      </w:r>
      <w:r>
        <w:rPr>
          <w:sz w:val="20"/>
        </w:rPr>
        <w:t>不再另付任何费用。</w:t>
      </w:r>
    </w:p>
    <w:p>
      <w:pPr>
        <w:pStyle w:val="null3"/>
        <w:ind w:firstLine="400"/>
        <w:jc w:val="left"/>
      </w:pPr>
      <w:r>
        <w:rPr>
          <w:sz w:val="20"/>
        </w:rPr>
        <w:t>2</w:t>
      </w:r>
      <w:r>
        <w:rPr>
          <w:sz w:val="20"/>
        </w:rPr>
        <w:t>、</w:t>
      </w:r>
      <w:r>
        <w:rPr>
          <w:sz w:val="20"/>
        </w:rPr>
        <w:t>乙方</w:t>
      </w:r>
      <w:r>
        <w:rPr>
          <w:sz w:val="20"/>
        </w:rPr>
        <w:t>提供的车辆必须基本固定，如需保养、维修等合理因素造成需暂停运行时，</w:t>
      </w:r>
      <w:r>
        <w:rPr>
          <w:sz w:val="20"/>
        </w:rPr>
        <w:t>乙方</w:t>
      </w:r>
      <w:r>
        <w:rPr>
          <w:sz w:val="20"/>
        </w:rPr>
        <w:t>须及时调派具备同等条件或以上车辆（需</w:t>
      </w:r>
      <w:r>
        <w:rPr>
          <w:sz w:val="20"/>
        </w:rPr>
        <w:t>甲方</w:t>
      </w:r>
      <w:r>
        <w:rPr>
          <w:sz w:val="20"/>
        </w:rPr>
        <w:t>认可后）供</w:t>
      </w:r>
      <w:r>
        <w:rPr>
          <w:sz w:val="20"/>
        </w:rPr>
        <w:t>甲方</w:t>
      </w:r>
      <w:r>
        <w:rPr>
          <w:sz w:val="20"/>
        </w:rPr>
        <w:t>使用。</w:t>
      </w:r>
    </w:p>
    <w:p>
      <w:pPr>
        <w:pStyle w:val="null3"/>
        <w:ind w:firstLine="400"/>
        <w:jc w:val="left"/>
      </w:pPr>
      <w:r>
        <w:rPr>
          <w:sz w:val="20"/>
        </w:rPr>
        <w:t>3</w:t>
      </w:r>
      <w:r>
        <w:rPr>
          <w:sz w:val="20"/>
        </w:rPr>
        <w:t>、</w:t>
      </w:r>
      <w:r>
        <w:rPr>
          <w:sz w:val="20"/>
        </w:rPr>
        <w:t>乙方</w:t>
      </w:r>
      <w:r>
        <w:rPr>
          <w:sz w:val="20"/>
        </w:rPr>
        <w:t>提供的车辆必须统一车型、外观整洁、颜色统一；车厢内外整洁卫生、车窗明亮、空调正常使用，做到每日清洁；车身漆皮、玻璃、装饰件等整洁光亮，车内无浮土、无杂物、无异味、无积水。</w:t>
      </w:r>
    </w:p>
    <w:p>
      <w:pPr>
        <w:pStyle w:val="null3"/>
        <w:ind w:firstLine="400"/>
        <w:jc w:val="left"/>
      </w:pPr>
      <w:r>
        <w:rPr>
          <w:sz w:val="20"/>
        </w:rPr>
        <w:t>4</w:t>
      </w:r>
      <w:r>
        <w:rPr>
          <w:sz w:val="20"/>
        </w:rPr>
        <w:t>、合同执行期间，车辆必须遵循道路交通规则，如违反交通规则或造成交通事故，一切费用及责任由</w:t>
      </w:r>
      <w:r>
        <w:rPr>
          <w:sz w:val="20"/>
        </w:rPr>
        <w:t>乙方</w:t>
      </w:r>
      <w:r>
        <w:rPr>
          <w:sz w:val="20"/>
        </w:rPr>
        <w:t>负责。</w:t>
      </w:r>
    </w:p>
    <w:p>
      <w:pPr>
        <w:pStyle w:val="null3"/>
        <w:ind w:firstLine="400"/>
        <w:jc w:val="left"/>
      </w:pPr>
      <w:r>
        <w:rPr>
          <w:sz w:val="20"/>
        </w:rPr>
        <w:t>5</w:t>
      </w:r>
      <w:r>
        <w:rPr>
          <w:sz w:val="20"/>
        </w:rPr>
        <w:t>、</w:t>
      </w:r>
      <w:r>
        <w:rPr>
          <w:sz w:val="20"/>
        </w:rPr>
        <w:t>乙方</w:t>
      </w:r>
      <w:r>
        <w:rPr>
          <w:sz w:val="20"/>
        </w:rPr>
        <w:t>车辆必须在规定时间到达起点站，在接送</w:t>
      </w:r>
      <w:r>
        <w:rPr>
          <w:sz w:val="20"/>
        </w:rPr>
        <w:t>甲方</w:t>
      </w:r>
      <w:r>
        <w:rPr>
          <w:sz w:val="20"/>
        </w:rPr>
        <w:t>的员工上下班途中发生交通事故或发生机械故障时，</w:t>
      </w:r>
      <w:r>
        <w:rPr>
          <w:sz w:val="20"/>
        </w:rPr>
        <w:t>乙方</w:t>
      </w:r>
      <w:r>
        <w:rPr>
          <w:sz w:val="20"/>
        </w:rPr>
        <w:t>必须在</w:t>
      </w:r>
      <w:r>
        <w:rPr>
          <w:sz w:val="20"/>
        </w:rPr>
        <w:t>30分钟内安排车辆转接，如不能及时安排转接车辆到达现场时，</w:t>
      </w:r>
      <w:r>
        <w:rPr>
          <w:sz w:val="20"/>
        </w:rPr>
        <w:t>甲方</w:t>
      </w:r>
      <w:r>
        <w:rPr>
          <w:sz w:val="20"/>
        </w:rPr>
        <w:t>有权安排员工转乘其他交通工具（</w:t>
      </w:r>
      <w:r>
        <w:rPr>
          <w:sz w:val="20"/>
        </w:rPr>
        <w:t>4人乘坐一辆出租车）前往目的地，所产生的费用由</w:t>
      </w:r>
      <w:r>
        <w:rPr>
          <w:sz w:val="20"/>
        </w:rPr>
        <w:t>乙方</w:t>
      </w:r>
      <w:r>
        <w:rPr>
          <w:sz w:val="20"/>
        </w:rPr>
        <w:t>负责。</w:t>
      </w:r>
    </w:p>
    <w:p>
      <w:pPr>
        <w:pStyle w:val="null3"/>
        <w:ind w:firstLine="400"/>
        <w:jc w:val="left"/>
      </w:pPr>
      <w:r>
        <w:rPr>
          <w:sz w:val="20"/>
        </w:rPr>
        <w:t>6</w:t>
      </w:r>
      <w:r>
        <w:rPr>
          <w:sz w:val="20"/>
        </w:rPr>
        <w:t>、合同签订后，</w:t>
      </w:r>
      <w:r>
        <w:rPr>
          <w:sz w:val="20"/>
        </w:rPr>
        <w:t>乙方</w:t>
      </w:r>
      <w:r>
        <w:rPr>
          <w:sz w:val="20"/>
        </w:rPr>
        <w:t>须为租赁车辆购买</w:t>
      </w:r>
      <w:r>
        <w:rPr>
          <w:sz w:val="20"/>
        </w:rPr>
        <w:t>全车保险、</w:t>
      </w:r>
      <w:r>
        <w:rPr>
          <w:sz w:val="20"/>
        </w:rPr>
        <w:t>第三者保险</w:t>
      </w:r>
      <w:r>
        <w:rPr>
          <w:sz w:val="20"/>
        </w:rPr>
        <w:t>1</w:t>
      </w:r>
      <w:r>
        <w:rPr>
          <w:sz w:val="20"/>
        </w:rPr>
        <w:t>0</w:t>
      </w:r>
      <w:r>
        <w:rPr>
          <w:sz w:val="20"/>
        </w:rPr>
        <w:t>0万元或以上、乘运险每位</w:t>
      </w:r>
      <w:r>
        <w:rPr>
          <w:sz w:val="20"/>
        </w:rPr>
        <w:t>2</w:t>
      </w:r>
      <w:r>
        <w:rPr>
          <w:sz w:val="20"/>
        </w:rPr>
        <w:t>0万元或以上。</w:t>
      </w:r>
    </w:p>
    <w:p>
      <w:pPr>
        <w:pStyle w:val="null3"/>
        <w:ind w:firstLine="402"/>
        <w:jc w:val="left"/>
      </w:pPr>
      <w:r>
        <w:rPr>
          <w:sz w:val="20"/>
          <w:b/>
        </w:rPr>
        <w:t>（三）实质性要求</w:t>
      </w:r>
    </w:p>
    <w:p>
      <w:pPr>
        <w:pStyle w:val="null3"/>
        <w:ind w:firstLine="400"/>
        <w:jc w:val="left"/>
      </w:pPr>
      <w:r>
        <w:rPr>
          <w:sz w:val="20"/>
        </w:rPr>
        <w:t>1、车辆数量：</w:t>
      </w:r>
      <w:r>
        <w:rPr>
          <w:sz w:val="20"/>
        </w:rPr>
        <w:t>4</w:t>
      </w:r>
      <w:r>
        <w:rPr>
          <w:sz w:val="20"/>
        </w:rPr>
        <w:t>辆</w:t>
      </w:r>
      <w:r>
        <w:rPr>
          <w:sz w:val="20"/>
        </w:rPr>
        <w:t>5年内新车</w:t>
      </w:r>
      <w:r>
        <w:rPr>
          <w:sz w:val="20"/>
        </w:rPr>
        <w:t>，要求</w:t>
      </w:r>
      <w:r>
        <w:rPr>
          <w:sz w:val="20"/>
        </w:rPr>
        <w:t>2辆</w:t>
      </w:r>
      <w:r>
        <w:rPr>
          <w:sz w:val="20"/>
        </w:rPr>
        <w:t>为新能源大巴</w:t>
      </w:r>
      <w:r>
        <w:rPr>
          <w:sz w:val="20"/>
        </w:rPr>
        <w:t>、</w:t>
      </w:r>
      <w:r>
        <w:rPr>
          <w:sz w:val="20"/>
        </w:rPr>
        <w:t>2辆为燃油大巴，均为</w:t>
      </w:r>
      <w:r>
        <w:rPr>
          <w:sz w:val="20"/>
        </w:rPr>
        <w:t>48座或以上</w:t>
      </w:r>
      <w:r>
        <w:rPr>
          <w:sz w:val="20"/>
        </w:rPr>
        <w:t>。</w:t>
      </w:r>
    </w:p>
    <w:p>
      <w:pPr>
        <w:pStyle w:val="null3"/>
        <w:ind w:firstLine="400"/>
        <w:jc w:val="left"/>
      </w:pPr>
      <w:r>
        <w:rPr>
          <w:sz w:val="20"/>
        </w:rPr>
        <w:t>2、提供服务的驾驶员必须为与</w:t>
      </w:r>
      <w:r>
        <w:rPr>
          <w:sz w:val="20"/>
        </w:rPr>
        <w:t>乙方</w:t>
      </w:r>
      <w:r>
        <w:rPr>
          <w:sz w:val="20"/>
        </w:rPr>
        <w:t>签订劳动合同的合法劳动人员，取得相应机动车驾驶证且驾龄在</w:t>
      </w:r>
      <w:r>
        <w:rPr>
          <w:sz w:val="20"/>
        </w:rPr>
        <w:t>5年以上，年龄在55岁以下。</w:t>
      </w:r>
      <w:r>
        <w:rPr>
          <w:sz w:val="20"/>
        </w:rPr>
        <w:t>乙方</w:t>
      </w:r>
      <w:r>
        <w:rPr>
          <w:sz w:val="20"/>
        </w:rPr>
        <w:t>聘请的驾驶员</w:t>
      </w:r>
      <w:r>
        <w:rPr>
          <w:sz w:val="20"/>
        </w:rPr>
        <w:t>3年内无重大以上交通责任事故，签订合同时提供公安部门出具的3年内无重大以上交通责任事故证明。驾驶员须身体健康、且无犯罪记录、无严重的违章记录、无吸毒和酗酒不良习性、品行端正，工作规范化，具备良好的职业道德，热情周到地为乘客提供安全准点、清洁舒适的服务。</w:t>
      </w:r>
    </w:p>
    <w:p>
      <w:pPr>
        <w:pStyle w:val="null3"/>
        <w:ind w:firstLine="400"/>
        <w:jc w:val="left"/>
      </w:pPr>
      <w:r>
        <w:rPr>
          <w:sz w:val="20"/>
        </w:rPr>
        <w:t>3</w:t>
      </w:r>
      <w:r>
        <w:rPr>
          <w:sz w:val="20"/>
        </w:rPr>
        <w:t>、</w:t>
      </w:r>
      <w:r>
        <w:rPr>
          <w:sz w:val="20"/>
        </w:rPr>
        <w:t>乙方</w:t>
      </w:r>
      <w:r>
        <w:rPr>
          <w:sz w:val="20"/>
        </w:rPr>
        <w:t>须提供</w:t>
      </w:r>
      <w:r>
        <w:rPr>
          <w:sz w:val="20"/>
        </w:rPr>
        <w:t>2辆</w:t>
      </w:r>
      <w:r>
        <w:rPr>
          <w:sz w:val="20"/>
        </w:rPr>
        <w:t>新能源大巴</w:t>
      </w:r>
      <w:r>
        <w:rPr>
          <w:sz w:val="20"/>
        </w:rPr>
        <w:t>、</w:t>
      </w:r>
      <w:r>
        <w:rPr>
          <w:sz w:val="20"/>
        </w:rPr>
        <w:t>2辆燃油大巴</w:t>
      </w:r>
      <w:r>
        <w:rPr>
          <w:sz w:val="20"/>
        </w:rPr>
        <w:t>，保证所有车辆的车质、车况和准时出车，确保车辆正常营运。行车载客时必须遵守交通规则，合理操作，确保</w:t>
      </w:r>
      <w:r>
        <w:rPr>
          <w:sz w:val="20"/>
        </w:rPr>
        <w:t>甲方</w:t>
      </w:r>
      <w:r>
        <w:rPr>
          <w:sz w:val="20"/>
        </w:rPr>
        <w:t>的员工乘车及上下车安全。</w:t>
      </w:r>
    </w:p>
    <w:p>
      <w:pPr>
        <w:pStyle w:val="null3"/>
        <w:ind w:firstLine="400"/>
        <w:jc w:val="left"/>
      </w:pPr>
      <w:r>
        <w:rPr>
          <w:sz w:val="20"/>
        </w:rPr>
        <w:t>4、乙方需严格执行惠州大亚湾公安机关交通管理部门有关要求，按规定办理车辆进入大亚湾石化区及中海油惠州石化二期的相关手续，以确保甲方正常开展业务。</w:t>
      </w:r>
    </w:p>
    <w:p>
      <w:pPr>
        <w:pStyle w:val="null3"/>
        <w:ind w:firstLine="402"/>
        <w:jc w:val="left"/>
      </w:pPr>
      <w:r>
        <w:rPr>
          <w:sz w:val="20"/>
          <w:b/>
        </w:rPr>
        <w:t>（四）重要条款要求</w:t>
      </w:r>
    </w:p>
    <w:p>
      <w:pPr>
        <w:pStyle w:val="null3"/>
        <w:ind w:firstLine="400"/>
        <w:jc w:val="left"/>
      </w:pPr>
      <w:r>
        <w:rPr>
          <w:sz w:val="20"/>
        </w:rPr>
        <w:t>提供服务的驾驶员必须持有在有效期内的从业资格证（资格证类别为客运）。</w:t>
      </w:r>
    </w:p>
    <w:p>
      <w:pPr>
        <w:pStyle w:val="null3"/>
        <w:jc w:val="left"/>
      </w:pPr>
      <w:r>
        <w:rPr>
          <w:sz w:val="20"/>
          <w:b/>
        </w:rPr>
        <w:t>三、甲方乙方的权利和义务</w:t>
      </w:r>
    </w:p>
    <w:p>
      <w:pPr>
        <w:pStyle w:val="null3"/>
        <w:ind w:firstLine="402"/>
        <w:jc w:val="left"/>
      </w:pPr>
      <w:r>
        <w:rPr>
          <w:sz w:val="20"/>
          <w:b/>
        </w:rPr>
        <w:t>(一) 甲方的权利和义务</w:t>
      </w:r>
    </w:p>
    <w:p>
      <w:pPr>
        <w:pStyle w:val="null3"/>
        <w:ind w:firstLine="400"/>
        <w:jc w:val="left"/>
      </w:pPr>
      <w:r>
        <w:rPr>
          <w:sz w:val="20"/>
        </w:rPr>
        <w:t>1.甲方使用服务车辆期间必须遵守国家的法律、法规规定，对租用的乙方车辆不能转租、转让、抵押、担保用途，不能赋予自己对车辆任何超出本合同的其他权力，不能私自拆装乙方的车辆、零件。若由此造成乙方合法权益损失的，甲方应承担全部经济责任和法律责任。</w:t>
      </w:r>
    </w:p>
    <w:p>
      <w:pPr>
        <w:pStyle w:val="null3"/>
        <w:ind w:firstLine="400"/>
        <w:jc w:val="left"/>
      </w:pPr>
      <w:r>
        <w:rPr>
          <w:sz w:val="20"/>
        </w:rPr>
        <w:t>2.包车承运期内应按时参加年检和保养,承担因甲方延迟参加年检和保养而引起的一切经济责任。</w:t>
      </w:r>
    </w:p>
    <w:p>
      <w:pPr>
        <w:pStyle w:val="null3"/>
        <w:ind w:firstLine="400"/>
        <w:jc w:val="left"/>
      </w:pPr>
      <w:r>
        <w:rPr>
          <w:sz w:val="20"/>
        </w:rPr>
        <w:t>3.甲方使用的证件、公章、合同章必须为真实有效的，如伪造或无效的，切经济及法律责任均由甲方负全责。</w:t>
      </w:r>
    </w:p>
    <w:p>
      <w:pPr>
        <w:pStyle w:val="null3"/>
        <w:ind w:firstLine="400"/>
        <w:jc w:val="left"/>
      </w:pPr>
      <w:r>
        <w:rPr>
          <w:sz w:val="20"/>
        </w:rPr>
        <w:t>4.甲方不能使用乙方的车辆从事违法活动,如甲方租用乙方的车辆从事违法活动，乙方有权不出车，严重时乙方有权提前终止合同，不退还给甲方任何定金及租车费用。</w:t>
      </w:r>
    </w:p>
    <w:p>
      <w:pPr>
        <w:pStyle w:val="null3"/>
        <w:ind w:firstLine="400"/>
        <w:jc w:val="left"/>
      </w:pPr>
      <w:r>
        <w:rPr>
          <w:sz w:val="20"/>
        </w:rPr>
        <w:t>5.甲方变更住址、姓名、商号、经营项目或租赁车辆使用性质时须在三天内以书面方式通知乙方。</w:t>
      </w:r>
    </w:p>
    <w:p>
      <w:pPr>
        <w:pStyle w:val="null3"/>
        <w:ind w:firstLine="400"/>
        <w:jc w:val="left"/>
      </w:pPr>
      <w:r>
        <w:rPr>
          <w:sz w:val="20"/>
        </w:rPr>
        <w:t>6.乙方向甲方提供驾驶服务人员，甲方应相应行以下权利和义务:</w:t>
      </w:r>
    </w:p>
    <w:p>
      <w:pPr>
        <w:pStyle w:val="null3"/>
        <w:ind w:firstLine="400"/>
        <w:jc w:val="left"/>
      </w:pPr>
      <w:r>
        <w:rPr>
          <w:sz w:val="20"/>
        </w:rPr>
        <w:t>(1)甲方在用车期间应提供驾驶员休息场所和停车场地。</w:t>
      </w:r>
    </w:p>
    <w:p>
      <w:pPr>
        <w:pStyle w:val="null3"/>
        <w:ind w:firstLine="400"/>
        <w:jc w:val="left"/>
      </w:pPr>
      <w:r>
        <w:rPr>
          <w:sz w:val="20"/>
        </w:rPr>
        <w:t>(2)配合乙方妥善安排驾驶员的安全学习时间和车辆保养时间。</w:t>
      </w:r>
    </w:p>
    <w:p>
      <w:pPr>
        <w:pStyle w:val="null3"/>
        <w:ind w:firstLine="400"/>
        <w:jc w:val="left"/>
      </w:pPr>
      <w:r>
        <w:rPr>
          <w:sz w:val="20"/>
        </w:rPr>
        <w:t>(3)甲方要求的车辆停靠(放)地点，不应违反交通规则。</w:t>
      </w:r>
    </w:p>
    <w:p>
      <w:pPr>
        <w:pStyle w:val="null3"/>
        <w:ind w:firstLine="400"/>
        <w:jc w:val="left"/>
      </w:pPr>
      <w:r>
        <w:rPr>
          <w:sz w:val="20"/>
        </w:rPr>
        <w:t>(4)甲方不得对乙方司机提出违反交通管理规定的不合理要求或违法、违规行为，若由此造成乙方合法权益损失的，甲方应承担全部经济责任。</w:t>
      </w:r>
    </w:p>
    <w:p>
      <w:pPr>
        <w:pStyle w:val="null3"/>
        <w:ind w:firstLine="402"/>
        <w:jc w:val="left"/>
      </w:pPr>
      <w:r>
        <w:rPr>
          <w:sz w:val="20"/>
          <w:b/>
        </w:rPr>
        <w:t>(二)乙方的权利和义务</w:t>
      </w:r>
    </w:p>
    <w:p>
      <w:pPr>
        <w:pStyle w:val="null3"/>
        <w:ind w:firstLine="400"/>
        <w:jc w:val="left"/>
      </w:pPr>
      <w:r>
        <w:rPr>
          <w:sz w:val="20"/>
        </w:rPr>
        <w:t>1.按照甲方的用车需求，乙方保证提供性能良好，证件齐全的车辆。</w:t>
      </w:r>
    </w:p>
    <w:p>
      <w:pPr>
        <w:pStyle w:val="null3"/>
        <w:ind w:firstLine="400"/>
        <w:jc w:val="left"/>
      </w:pPr>
      <w:r>
        <w:rPr>
          <w:sz w:val="20"/>
        </w:rPr>
        <w:t>2.乙方负责租赁车辆在正常使用情况下的维修保养费用。</w:t>
      </w:r>
    </w:p>
    <w:p>
      <w:pPr>
        <w:pStyle w:val="null3"/>
        <w:ind w:firstLine="400"/>
        <w:jc w:val="left"/>
      </w:pPr>
      <w:r>
        <w:rPr>
          <w:sz w:val="20"/>
        </w:rPr>
        <w:t>3.乙方负责为所有租赁车辆购买必需保险。(全车保险，第三者责任险及司乘座位险)</w:t>
      </w:r>
    </w:p>
    <w:p>
      <w:pPr>
        <w:pStyle w:val="null3"/>
        <w:ind w:firstLine="400"/>
        <w:jc w:val="left"/>
      </w:pPr>
      <w:r>
        <w:rPr>
          <w:sz w:val="20"/>
        </w:rPr>
        <w:t>4.乙方向甲方提供驾驶服务人员，乙方还应相应行以下权利义务:</w:t>
      </w:r>
    </w:p>
    <w:p>
      <w:pPr>
        <w:pStyle w:val="null3"/>
        <w:ind w:firstLine="400"/>
        <w:jc w:val="left"/>
      </w:pPr>
      <w:r>
        <w:rPr>
          <w:sz w:val="20"/>
        </w:rPr>
        <w:t>(1)乙方为甲方配备专业驾驶员提供驾驶服务，驾驶员服务期间应由乙方统一管理并按甲方工作需求调配。</w:t>
      </w:r>
    </w:p>
    <w:p>
      <w:pPr>
        <w:pStyle w:val="null3"/>
        <w:ind w:firstLine="400"/>
        <w:jc w:val="left"/>
      </w:pPr>
      <w:r>
        <w:rPr>
          <w:sz w:val="20"/>
        </w:rPr>
        <w:t>(2)</w:t>
      </w:r>
      <w:r>
        <w:rPr>
          <w:sz w:val="20"/>
        </w:rPr>
        <w:t>乙方驾驶员为甲方提供服务时应保持通讯畅通，按要求时间提前到达指定地点等候，并按照甲方行车计划提供服务。</w:t>
      </w:r>
    </w:p>
    <w:p>
      <w:pPr>
        <w:pStyle w:val="null3"/>
        <w:ind w:firstLine="400"/>
        <w:jc w:val="left"/>
      </w:pPr>
      <w:r>
        <w:rPr>
          <w:sz w:val="20"/>
        </w:rPr>
        <w:t>(3)</w:t>
      </w:r>
      <w:r>
        <w:rPr>
          <w:sz w:val="20"/>
        </w:rPr>
        <w:t>乙方驾驶员熟悉车辆日常检查工作，每天做好出车前、行车中、收车后的三检工作，确保行车安全。</w:t>
      </w:r>
    </w:p>
    <w:p>
      <w:pPr>
        <w:pStyle w:val="null3"/>
        <w:ind w:firstLine="400"/>
        <w:jc w:val="left"/>
      </w:pPr>
      <w:r>
        <w:rPr>
          <w:sz w:val="20"/>
        </w:rPr>
        <w:t>(4)乙方驾驶员须身体健康，有优质的服务精神、较高的安全意识，职业道德良好，作风正派，服务态度端正。</w:t>
      </w:r>
    </w:p>
    <w:p>
      <w:pPr>
        <w:pStyle w:val="null3"/>
        <w:ind w:firstLine="400"/>
        <w:jc w:val="left"/>
      </w:pPr>
      <w:r>
        <w:rPr>
          <w:sz w:val="20"/>
        </w:rPr>
        <w:t>(5)</w:t>
      </w:r>
      <w:r>
        <w:rPr>
          <w:sz w:val="20"/>
        </w:rPr>
        <w:t>乙方保证在甲方使用过程中因驾驶员服务质量引起的投诉</w:t>
      </w:r>
      <w:r>
        <w:rPr>
          <w:sz w:val="20"/>
        </w:rPr>
        <w:t>(经双方核实为准)要给予口头或书面警告，严重者可即时更换。</w:t>
      </w:r>
    </w:p>
    <w:p>
      <w:pPr>
        <w:pStyle w:val="null3"/>
        <w:jc w:val="left"/>
      </w:pPr>
      <w:r>
        <w:rPr>
          <w:sz w:val="20"/>
          <w:b/>
        </w:rPr>
        <w:t>四、服务期</w:t>
      </w:r>
      <w:r>
        <w:rPr>
          <w:sz w:val="20"/>
          <w:b/>
        </w:rPr>
        <w:t>及服务地点</w:t>
      </w:r>
    </w:p>
    <w:p>
      <w:pPr>
        <w:pStyle w:val="null3"/>
        <w:ind w:firstLine="400"/>
        <w:jc w:val="left"/>
      </w:pPr>
      <w:r>
        <w:rPr>
          <w:sz w:val="20"/>
        </w:rPr>
        <w:t>1.服务期：</w:t>
      </w:r>
      <w:r>
        <w:rPr>
          <w:sz w:val="20"/>
        </w:rPr>
        <w:t>自合同签订之日起一年，合同期满或累计结算金额达到采购预算金额时，本项目合同自动终止。</w:t>
      </w:r>
    </w:p>
    <w:p>
      <w:pPr>
        <w:pStyle w:val="null3"/>
        <w:ind w:firstLine="400"/>
        <w:jc w:val="left"/>
      </w:pPr>
      <w:r>
        <w:rPr>
          <w:sz w:val="20"/>
        </w:rPr>
        <w:t>2.服务地点：甲方指定地点。</w:t>
      </w:r>
    </w:p>
    <w:p>
      <w:pPr>
        <w:pStyle w:val="null3"/>
        <w:jc w:val="left"/>
      </w:pPr>
      <w:r>
        <w:rPr>
          <w:sz w:val="20"/>
          <w:b/>
        </w:rPr>
        <w:t>五、付款方式</w:t>
      </w:r>
    </w:p>
    <w:p>
      <w:pPr>
        <w:pStyle w:val="null3"/>
        <w:ind w:firstLine="400"/>
        <w:jc w:val="left"/>
      </w:pPr>
      <w:r>
        <w:rPr>
          <w:sz w:val="20"/>
        </w:rPr>
        <w:t>甲方</w:t>
      </w:r>
      <w:r>
        <w:rPr>
          <w:sz w:val="20"/>
        </w:rPr>
        <w:t>按月度支付，</w:t>
      </w:r>
      <w:r>
        <w:rPr>
          <w:sz w:val="20"/>
        </w:rPr>
        <w:t>乙方</w:t>
      </w:r>
      <w:r>
        <w:rPr>
          <w:sz w:val="20"/>
        </w:rPr>
        <w:t>于每月</w:t>
      </w:r>
      <w:r>
        <w:rPr>
          <w:sz w:val="20"/>
        </w:rPr>
        <w:t>5日前向</w:t>
      </w:r>
      <w:r>
        <w:rPr>
          <w:sz w:val="20"/>
        </w:rPr>
        <w:t>甲方</w:t>
      </w:r>
      <w:r>
        <w:rPr>
          <w:sz w:val="20"/>
        </w:rPr>
        <w:t>提交上个月的实际用车数量、</w:t>
      </w:r>
      <w:r>
        <w:rPr>
          <w:sz w:val="20"/>
        </w:rPr>
        <w:t>类型、</w:t>
      </w:r>
      <w:r>
        <w:rPr>
          <w:sz w:val="20"/>
        </w:rPr>
        <w:t>使用天数及对应金额明细表</w:t>
      </w:r>
      <w:r>
        <w:rPr>
          <w:sz w:val="20"/>
        </w:rPr>
        <w:t>，</w:t>
      </w:r>
      <w:r>
        <w:rPr>
          <w:sz w:val="20"/>
        </w:rPr>
        <w:t>在完成当月服务且乙方提供等额有效的增值税专用发票后</w:t>
      </w:r>
      <w:r>
        <w:rPr>
          <w:sz w:val="20"/>
        </w:rPr>
        <w:t>10个工作日内，甲方以银行转账方式支付</w:t>
      </w:r>
      <w:r>
        <w:rPr>
          <w:sz w:val="20"/>
        </w:rPr>
        <w:t>相应的</w:t>
      </w:r>
      <w:r>
        <w:rPr>
          <w:sz w:val="20"/>
        </w:rPr>
        <w:t>车辆租金。</w:t>
      </w:r>
    </w:p>
    <w:p>
      <w:pPr>
        <w:pStyle w:val="null3"/>
        <w:jc w:val="left"/>
      </w:pPr>
      <w:r>
        <w:rPr>
          <w:sz w:val="20"/>
          <w:b/>
        </w:rPr>
        <w:t>六、验收标准及要求</w:t>
      </w:r>
    </w:p>
    <w:p>
      <w:pPr>
        <w:pStyle w:val="null3"/>
        <w:ind w:firstLine="400"/>
        <w:jc w:val="left"/>
      </w:pPr>
      <w:r>
        <w:rPr>
          <w:sz w:val="20"/>
        </w:rPr>
        <w:t>服务期满或完成服务后，乙方向甲方提交验收申请，甲方在收到乙方的验收申请后</w:t>
      </w:r>
      <w:r>
        <w:rPr>
          <w:sz w:val="20"/>
        </w:rPr>
        <w:t>7日内将对服务进行详细而全面的验收。甲方有权限根据验收结果要求乙方调整、更换服务或者提出索赔要求。验收方法和标准：按国家有关规定以及采购文件的要求、乙方的响应文件与承诺及本项目合同约定标准进行验收，其他未尽事宜参照《财政部关于进一步加强政府采购需求和履约验收管理的指导意见》(财库〔2016〕205号)的要求进行验收。</w:t>
      </w:r>
    </w:p>
    <w:p>
      <w:pPr>
        <w:pStyle w:val="null3"/>
        <w:jc w:val="left"/>
      </w:pPr>
      <w:r>
        <w:rPr>
          <w:sz w:val="20"/>
          <w:b/>
        </w:rPr>
        <w:t>七、违约责任与赔偿损失</w:t>
      </w:r>
    </w:p>
    <w:p>
      <w:pPr>
        <w:pStyle w:val="null3"/>
        <w:ind w:firstLine="400"/>
        <w:jc w:val="left"/>
      </w:pPr>
      <w:r>
        <w:rPr>
          <w:sz w:val="20"/>
        </w:rPr>
        <w:t>1) 乙方提供的服务不符合磋商文件、响应文件或本合同规定的，甲方有权拒收，并且乙方须向甲方支付本合同总价5%的违约金。</w:t>
      </w:r>
    </w:p>
    <w:p>
      <w:pPr>
        <w:pStyle w:val="null3"/>
        <w:ind w:firstLine="400"/>
        <w:jc w:val="left"/>
      </w:pPr>
      <w:r>
        <w:rPr>
          <w:sz w:val="20"/>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00"/>
        <w:jc w:val="left"/>
      </w:pPr>
      <w:r>
        <w:rPr>
          <w:sz w:val="20"/>
        </w:rPr>
        <w:t>3) 甲方无正当理由拒绝接受服务，到期拒付服务款项的，甲方向乙方偿付本合同总价的5%的违约金。甲方仍逾期付款的，则每日按本合同总价的3‰向乙方偿付违约金。</w:t>
      </w:r>
    </w:p>
    <w:p>
      <w:pPr>
        <w:pStyle w:val="null3"/>
        <w:ind w:firstLine="400"/>
        <w:jc w:val="left"/>
      </w:pPr>
      <w:r>
        <w:rPr>
          <w:sz w:val="20"/>
        </w:rPr>
        <w:t>4) 其他违约责任按《中华人民共和国民法典》处理。</w:t>
      </w:r>
    </w:p>
    <w:p>
      <w:pPr>
        <w:pStyle w:val="null3"/>
        <w:jc w:val="left"/>
      </w:pPr>
      <w:r>
        <w:rPr>
          <w:sz w:val="20"/>
          <w:b/>
        </w:rPr>
        <w:t>八、争端的解决</w:t>
      </w:r>
    </w:p>
    <w:p>
      <w:pPr>
        <w:pStyle w:val="null3"/>
        <w:ind w:firstLine="400"/>
        <w:jc w:val="left"/>
      </w:pPr>
      <w:r>
        <w:rPr>
          <w:sz w:val="20"/>
        </w:rPr>
        <w:t>合同执行过程中发生的任何争议，如双方不能通过友好协商解决，向甲方所在地有管辖的人民法院起诉。</w:t>
      </w:r>
    </w:p>
    <w:p>
      <w:pPr>
        <w:pStyle w:val="null3"/>
        <w:jc w:val="left"/>
      </w:pPr>
      <w:r>
        <w:rPr>
          <w:sz w:val="20"/>
          <w:b/>
        </w:rPr>
        <w:t>九、不可抗力</w:t>
      </w:r>
    </w:p>
    <w:p>
      <w:pPr>
        <w:pStyle w:val="null3"/>
        <w:ind w:firstLine="400"/>
        <w:jc w:val="left"/>
      </w:pPr>
      <w:r>
        <w:rPr>
          <w:sz w:val="20"/>
        </w:rPr>
        <w:t>任何一方由于不可抗力原因不能履行合同时，应在不可抗力事件结束后</w:t>
      </w:r>
      <w:r>
        <w:rPr>
          <w:sz w:val="20"/>
        </w:rPr>
        <w:t>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0"/>
          <w:b/>
        </w:rPr>
        <w:t>十、税费</w:t>
      </w:r>
    </w:p>
    <w:p>
      <w:pPr>
        <w:pStyle w:val="null3"/>
        <w:ind w:firstLine="400"/>
        <w:jc w:val="left"/>
      </w:pPr>
      <w:r>
        <w:rPr>
          <w:sz w:val="20"/>
        </w:rPr>
        <w:t>在中国境内、外发生的与本合同执行有关的一切税费均由乙方负担。</w:t>
      </w:r>
    </w:p>
    <w:p>
      <w:pPr>
        <w:pStyle w:val="null3"/>
        <w:jc w:val="left"/>
      </w:pPr>
      <w:r>
        <w:rPr>
          <w:sz w:val="20"/>
          <w:b/>
        </w:rPr>
        <w:t>十一、其他</w:t>
      </w:r>
    </w:p>
    <w:p>
      <w:pPr>
        <w:pStyle w:val="null3"/>
        <w:ind w:firstLine="400"/>
        <w:jc w:val="left"/>
      </w:pPr>
      <w:r>
        <w:rPr>
          <w:sz w:val="20"/>
        </w:rPr>
        <w:t>1) 本合同所有附件、磋商文件、响应文件、成交通知书均为合同的有效组成部分，与本合同具有同等法律效力。</w:t>
      </w:r>
    </w:p>
    <w:p>
      <w:pPr>
        <w:pStyle w:val="null3"/>
        <w:ind w:firstLine="400"/>
        <w:jc w:val="left"/>
      </w:pPr>
      <w:r>
        <w:rPr>
          <w:sz w:val="20"/>
        </w:rPr>
        <w:t>2)在执行本合同的过程中，所有经双方签署确认的文件（包括会议纪要、补充协议、往来信函）即成为本合同的有效组成部分。</w:t>
      </w:r>
    </w:p>
    <w:p>
      <w:pPr>
        <w:pStyle w:val="null3"/>
        <w:ind w:firstLine="400"/>
        <w:jc w:val="left"/>
      </w:pPr>
      <w:r>
        <w:rPr>
          <w:sz w:val="20"/>
        </w:rPr>
        <w:t>3) 如一方地址、电话、传真号码有变更，应在变更当日内书面通知对方，否则，应承担相应责任。</w:t>
      </w:r>
    </w:p>
    <w:p>
      <w:pPr>
        <w:pStyle w:val="null3"/>
        <w:ind w:firstLine="400"/>
        <w:jc w:val="left"/>
      </w:pPr>
      <w:r>
        <w:rPr>
          <w:sz w:val="20"/>
        </w:rPr>
        <w:t>4) 除甲方事先书面同意外，乙方不得部分或全部转让其应履行的合同项下的义务。</w:t>
      </w:r>
    </w:p>
    <w:p>
      <w:pPr>
        <w:pStyle w:val="null3"/>
        <w:jc w:val="left"/>
      </w:pPr>
      <w:r>
        <w:rPr>
          <w:sz w:val="20"/>
          <w:b/>
        </w:rPr>
        <w:t>十二、合同生效</w:t>
      </w:r>
    </w:p>
    <w:p>
      <w:pPr>
        <w:pStyle w:val="null3"/>
        <w:ind w:firstLine="400"/>
        <w:jc w:val="left"/>
      </w:pPr>
      <w:r>
        <w:rPr>
          <w:sz w:val="20"/>
        </w:rPr>
        <w:t>1）本合同在甲乙双方法定代表人或其授权代表签字盖章后生效。</w:t>
      </w:r>
    </w:p>
    <w:p>
      <w:pPr>
        <w:pStyle w:val="null3"/>
        <w:ind w:firstLine="400"/>
        <w:jc w:val="left"/>
      </w:pPr>
      <w:r>
        <w:rPr>
          <w:sz w:val="20"/>
        </w:rPr>
        <w:t>2）合同一式</w:t>
      </w:r>
      <w:r>
        <w:rPr>
          <w:sz w:val="21"/>
          <w:u w:val="single"/>
        </w:rPr>
        <w:t xml:space="preserve">    </w:t>
      </w:r>
      <w:r>
        <w:rPr>
          <w:sz w:val="20"/>
        </w:rPr>
        <w:t>份，</w:t>
      </w:r>
      <w:r>
        <w:rPr>
          <w:sz w:val="20"/>
          <w:color w:val="000000"/>
        </w:rPr>
        <w:t>甲方执</w:t>
      </w:r>
      <w:r>
        <w:rPr>
          <w:sz w:val="21"/>
          <w:u w:val="single"/>
        </w:rPr>
        <w:t xml:space="preserve">   </w:t>
      </w:r>
      <w:r>
        <w:rPr>
          <w:sz w:val="20"/>
          <w:color w:val="000000"/>
        </w:rPr>
        <w:t>份，乙方执</w:t>
      </w:r>
      <w:r>
        <w:rPr>
          <w:sz w:val="21"/>
          <w:u w:val="single"/>
        </w:rPr>
        <w:t xml:space="preserve">   </w:t>
      </w:r>
      <w:r>
        <w:rPr>
          <w:sz w:val="20"/>
          <w:color w:val="000000"/>
        </w:rPr>
        <w:t>份</w:t>
      </w:r>
      <w:r>
        <w:rPr>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4229"/>
        <w:gridCol w:w="3942"/>
        <w:gridCol w:w="136"/>
      </w:tblGrid>
      <w:tr>
        <w:tc>
          <w:tcPr>
            <w:tcW w:type="dxa" w:w="422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0"/>
                <w:b/>
                <w:color w:val="000000"/>
              </w:rPr>
              <w:t>甲方（盖章）：</w:t>
            </w:r>
          </w:p>
          <w:p>
            <w:pPr>
              <w:pStyle w:val="null3"/>
              <w:jc w:val="both"/>
            </w:pPr>
            <w:r>
              <w:rPr>
                <w:sz w:val="20"/>
                <w:color w:val="000000"/>
              </w:rPr>
              <w:t>代表：</w:t>
            </w:r>
            <w:r>
              <w:rPr>
                <w:sz w:val="21"/>
                <w:u w:val="single"/>
              </w:rPr>
              <w:t xml:space="preserve">                              </w:t>
            </w:r>
            <w:r>
              <w:rPr>
                <w:sz w:val="21"/>
              </w:rPr>
              <w:t xml:space="preserve"> </w:t>
            </w:r>
          </w:p>
          <w:p>
            <w:pPr>
              <w:pStyle w:val="null3"/>
              <w:jc w:val="both"/>
            </w:pPr>
            <w:r>
              <w:rPr>
                <w:sz w:val="20"/>
                <w:color w:val="000000"/>
              </w:rPr>
              <w:t>地址：</w:t>
            </w:r>
          </w:p>
          <w:p>
            <w:pPr>
              <w:pStyle w:val="null3"/>
              <w:jc w:val="both"/>
            </w:pPr>
            <w:r>
              <w:rPr>
                <w:sz w:val="20"/>
                <w:color w:val="000000"/>
              </w:rPr>
              <w:t>电话：</w:t>
            </w:r>
          </w:p>
          <w:p>
            <w:pPr>
              <w:pStyle w:val="null3"/>
              <w:jc w:val="both"/>
            </w:pPr>
            <w:r>
              <w:rPr>
                <w:sz w:val="20"/>
                <w:color w:val="000000"/>
              </w:rPr>
              <w:t>传真：</w:t>
            </w:r>
          </w:p>
          <w:p>
            <w:pPr>
              <w:pStyle w:val="null3"/>
              <w:jc w:val="both"/>
            </w:pPr>
            <w:r>
              <w:rPr>
                <w:sz w:val="20"/>
                <w:color w:val="000000"/>
              </w:rPr>
              <w:t>日期：</w:t>
            </w:r>
            <w:r>
              <w:rPr>
                <w:sz w:val="21"/>
              </w:rPr>
              <w:t xml:space="preserve">           </w:t>
            </w:r>
            <w:r>
              <w:rPr>
                <w:sz w:val="20"/>
                <w:color w:val="000000"/>
              </w:rPr>
              <w:t>年</w:t>
            </w:r>
            <w:r>
              <w:rPr>
                <w:sz w:val="21"/>
              </w:rPr>
              <w:t xml:space="preserve">     </w:t>
            </w:r>
            <w:r>
              <w:rPr>
                <w:sz w:val="20"/>
                <w:color w:val="000000"/>
              </w:rPr>
              <w:t>月</w:t>
            </w:r>
            <w:r>
              <w:rPr>
                <w:sz w:val="21"/>
              </w:rPr>
              <w:t xml:space="preserve">    </w:t>
            </w:r>
            <w:r>
              <w:rPr>
                <w:sz w:val="20"/>
                <w:color w:val="000000"/>
              </w:rPr>
              <w:t>日</w:t>
            </w:r>
          </w:p>
        </w:tc>
        <w:tc>
          <w:tcPr>
            <w:tcW w:type="dxa" w:w="39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0"/>
                <w:b/>
                <w:color w:val="000000"/>
              </w:rPr>
              <w:t>乙方（盖章）：</w:t>
            </w:r>
          </w:p>
          <w:p>
            <w:pPr>
              <w:pStyle w:val="null3"/>
              <w:jc w:val="both"/>
            </w:pPr>
            <w:r>
              <w:rPr>
                <w:sz w:val="20"/>
                <w:color w:val="000000"/>
              </w:rPr>
              <w:t>代表：</w:t>
            </w:r>
            <w:r>
              <w:rPr>
                <w:sz w:val="21"/>
                <w:u w:val="single"/>
              </w:rPr>
              <w:t xml:space="preserve">                           </w:t>
            </w:r>
          </w:p>
          <w:p>
            <w:pPr>
              <w:pStyle w:val="null3"/>
              <w:jc w:val="both"/>
            </w:pPr>
            <w:r>
              <w:rPr>
                <w:sz w:val="20"/>
                <w:color w:val="000000"/>
              </w:rPr>
              <w:t>地址：</w:t>
            </w:r>
          </w:p>
          <w:p>
            <w:pPr>
              <w:pStyle w:val="null3"/>
              <w:jc w:val="both"/>
            </w:pPr>
            <w:r>
              <w:rPr>
                <w:sz w:val="20"/>
                <w:color w:val="000000"/>
              </w:rPr>
              <w:t>电话：</w:t>
            </w:r>
          </w:p>
          <w:p>
            <w:pPr>
              <w:pStyle w:val="null3"/>
              <w:jc w:val="both"/>
            </w:pPr>
            <w:r>
              <w:rPr>
                <w:sz w:val="20"/>
                <w:color w:val="000000"/>
              </w:rPr>
              <w:t>传真：</w:t>
            </w:r>
          </w:p>
          <w:p>
            <w:pPr>
              <w:pStyle w:val="null3"/>
              <w:jc w:val="both"/>
            </w:pPr>
            <w:r>
              <w:rPr>
                <w:sz w:val="20"/>
                <w:color w:val="000000"/>
              </w:rPr>
              <w:t>日期：</w:t>
            </w:r>
            <w:r>
              <w:rPr>
                <w:sz w:val="21"/>
              </w:rPr>
              <w:t xml:space="preserve">        </w:t>
            </w:r>
            <w:r>
              <w:rPr>
                <w:sz w:val="20"/>
                <w:color w:val="000000"/>
              </w:rPr>
              <w:t>年</w:t>
            </w:r>
            <w:r>
              <w:rPr>
                <w:sz w:val="21"/>
              </w:rPr>
              <w:t xml:space="preserve">     </w:t>
            </w:r>
            <w:r>
              <w:rPr>
                <w:sz w:val="20"/>
                <w:color w:val="000000"/>
              </w:rPr>
              <w:t>月</w:t>
            </w:r>
            <w:r>
              <w:rPr>
                <w:sz w:val="21"/>
              </w:rPr>
              <w:t xml:space="preserve">     </w:t>
            </w:r>
            <w:r>
              <w:rPr>
                <w:sz w:val="20"/>
                <w:color w:val="000000"/>
              </w:rPr>
              <w:t>日</w:t>
            </w:r>
          </w:p>
        </w:tc>
        <w:tc>
          <w:tcPr>
            <w:tcW w:type="dxa" w:w="13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22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78"/>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0"/>
                <w:b/>
                <w:color w:val="000000"/>
              </w:rPr>
              <w:t>收款方、开票方须与乙方一致，专户为：</w:t>
            </w:r>
          </w:p>
          <w:p>
            <w:pPr>
              <w:pStyle w:val="null3"/>
              <w:jc w:val="both"/>
            </w:pPr>
            <w:r>
              <w:rPr>
                <w:sz w:val="20"/>
                <w:color w:val="000000"/>
              </w:rPr>
              <w:t>开户名称：</w:t>
            </w:r>
          </w:p>
          <w:p>
            <w:pPr>
              <w:pStyle w:val="null3"/>
              <w:jc w:val="both"/>
            </w:pPr>
            <w:r>
              <w:rPr>
                <w:sz w:val="20"/>
                <w:color w:val="000000"/>
              </w:rPr>
              <w:t>银行账号：</w:t>
            </w:r>
          </w:p>
          <w:p>
            <w:pPr>
              <w:pStyle w:val="null3"/>
              <w:jc w:val="both"/>
            </w:pPr>
            <w:r>
              <w:rPr>
                <w:sz w:val="20"/>
                <w:color w:val="000000"/>
              </w:rPr>
              <w:t>开</w:t>
            </w:r>
            <w:r>
              <w:rPr>
                <w:sz w:val="21"/>
              </w:rPr>
              <w:t xml:space="preserve"> </w:t>
            </w:r>
            <w:r>
              <w:rPr>
                <w:sz w:val="20"/>
                <w:color w:val="000000"/>
              </w:rPr>
              <w:t>户</w:t>
            </w:r>
            <w:r>
              <w:rPr>
                <w:sz w:val="21"/>
              </w:rPr>
              <w:t xml:space="preserve"> </w:t>
            </w:r>
            <w:r>
              <w:rPr>
                <w:sz w:val="20"/>
                <w:color w:val="000000"/>
              </w:rPr>
              <w:t>行：</w:t>
            </w:r>
          </w:p>
        </w:tc>
      </w:tr>
    </w:tbl>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440001-2025-04515</w:t>
      </w:r>
    </w:p>
    <w:p>
      <w:pPr>
        <w:pStyle w:val="null3"/>
        <w:jc w:val="center"/>
        <w:outlineLvl w:val="3"/>
      </w:pPr>
      <w:r>
        <w:rPr>
          <w:sz w:val="24"/>
          <w:b/>
        </w:rPr>
        <w:t>采购项目编号：</w:t>
      </w:r>
      <w:r>
        <w:rPr>
          <w:sz w:val="24"/>
          <w:b/>
        </w:rPr>
        <w:t>GZYL25FC022949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广州宜立工程管理有限公司</w:t>
      </w:r>
    </w:p>
    <w:p>
      <w:pPr>
        <w:pStyle w:val="null3"/>
        <w:ind w:firstLine="480"/>
      </w:pPr>
      <w:r>
        <w:rPr/>
        <w:t xml:space="preserve"> 你方组织的</w:t>
      </w:r>
      <w:r>
        <w:rPr>
          <w:u w:val="single"/>
        </w:rPr>
        <w:t>“</w:t>
      </w:r>
      <w:r>
        <w:rPr>
          <w:u w:val="single"/>
        </w:rPr>
        <w:t>广东省特种设备检测研究院大巴车租赁服务项目</w:t>
      </w:r>
      <w:r>
        <w:rPr>
          <w:u w:val="single"/>
        </w:rPr>
        <w:t>”</w:t>
      </w:r>
      <w:r>
        <w:rPr/>
        <w:t>项目的竞争性磋商[采购项目编号为：</w:t>
      </w:r>
      <w:r>
        <w:rPr>
          <w:u w:val="single"/>
        </w:rPr>
        <w:t>GZYL25FC022949</w:t>
      </w:r>
      <w:r>
        <w:rPr/>
        <w:t>]，我方愿参与响应。</w:t>
      </w:r>
    </w:p>
    <w:p>
      <w:pPr>
        <w:pStyle w:val="null3"/>
        <w:ind w:firstLine="480"/>
      </w:pPr>
      <w:r>
        <w:rPr/>
        <w:t>我方确认收到贵方提供的</w:t>
      </w:r>
      <w:r>
        <w:rPr>
          <w:u w:val="single"/>
        </w:rPr>
        <w:t>“</w:t>
      </w:r>
      <w:r>
        <w:rPr>
          <w:u w:val="single"/>
        </w:rPr>
        <w:t>广东省特种设备检测研究院大巴车租赁服务项目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从提交投标（响应）文件的截止之日起60日历天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广东省特种设备检测研究院大巴车租赁服务项目</w:t>
      </w:r>
      <w:r>
        <w:rPr/>
        <w:t>”项目采购[采购项目编号为</w:t>
      </w:r>
      <w:r>
        <w:rPr/>
        <w:t>GZYL25FC022949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广东省特种设备检测研究院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广州宜立工程管理有限公司</w:t>
      </w:r>
    </w:p>
    <w:p>
      <w:pPr>
        <w:pStyle w:val="null3"/>
        <w:ind w:firstLine="480"/>
      </w:pPr>
      <w:r>
        <w:rPr/>
        <w:t>我单位参加贵公司组织的</w:t>
      </w:r>
      <w:r>
        <w:rPr/>
        <w:t>广东省特种设备检测研究院大巴车租赁服务项目</w:t>
      </w:r>
      <w:r>
        <w:rPr/>
        <w:t>（采购项目编号：</w:t>
      </w:r>
      <w:r>
        <w:rPr/>
        <w:t>GZYL25FC022949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广东省特种设备检测研究院大巴车租赁服务项目</w:t>
      </w:r>
      <w:r>
        <w:rPr/>
        <w:t>”项目（采购项目编号：</w:t>
      </w:r>
      <w:r>
        <w:rPr/>
        <w:t>GZYL25FC022949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