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440001-2025-02123</w:t>
      </w:r>
    </w:p>
    <w:p>
      <w:pPr>
        <w:pStyle w:val="null3"/>
        <w:jc w:val="center"/>
        <w:outlineLvl w:val="3"/>
      </w:pPr>
      <w:r>
        <w:rPr>
          <w:sz w:val="24"/>
          <w:b/>
        </w:rPr>
        <w:t>采购项目编号：</w:t>
      </w:r>
      <w:r>
        <w:rPr>
          <w:sz w:val="24"/>
          <w:b/>
        </w:rPr>
        <w:t>GZYL24FG082809-</w:t>
      </w:r>
    </w:p>
    <w:p>
      <w:pPr>
        <w:pStyle w:val="null3"/>
        <w:jc w:val="center"/>
        <w:outlineLvl w:val="3"/>
      </w:pPr>
      <w:r>
        <w:rPr>
          <w:sz w:val="24"/>
          <w:b/>
        </w:rPr>
        <w:t>项目名称：</w:t>
      </w:r>
      <w:r>
        <w:rPr>
          <w:sz w:val="24"/>
          <w:b/>
        </w:rPr>
        <w:t>广东省特种设备检测研究院常压液体危险货物罐车定期检验辅助工作服务（二次）</w:t>
      </w:r>
    </w:p>
    <w:p>
      <w:pPr>
        <w:pStyle w:val="null3"/>
        <w:jc w:val="center"/>
        <w:outlineLvl w:val="3"/>
      </w:pPr>
      <w:r>
        <w:rPr>
          <w:sz w:val="24"/>
          <w:b/>
        </w:rPr>
        <w:t>采购人：</w:t>
      </w:r>
      <w:r>
        <w:rPr>
          <w:sz w:val="24"/>
          <w:b/>
        </w:rPr>
        <w:t>广东省特种设备检测研究院</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广东省特种设备检测研究院</w:t>
      </w:r>
      <w:r>
        <w:rPr/>
        <w:t>的委托，采用</w:t>
      </w:r>
      <w:r>
        <w:rPr/>
        <w:t>公开招标</w:t>
      </w:r>
      <w:r>
        <w:rPr/>
        <w:t>方式组织采购</w:t>
      </w:r>
      <w:r>
        <w:rPr/>
        <w:t>广东省特种设备检测研究院常压液体危险货物罐车定期检验辅助工作服务（二次）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广东省特种设备检测研究院常压液体危险货物罐车定期检验辅助工作服务（二次）</w:t>
      </w:r>
    </w:p>
    <w:p>
      <w:pPr>
        <w:pStyle w:val="null3"/>
        <w:ind w:firstLine="480"/>
      </w:pPr>
      <w:r>
        <w:rPr/>
        <w:t>采购计划编号：</w:t>
      </w:r>
      <w:r>
        <w:rPr/>
        <w:t>440001-2025-02123</w:t>
      </w:r>
    </w:p>
    <w:p>
      <w:pPr>
        <w:pStyle w:val="null3"/>
        <w:ind w:firstLine="480"/>
      </w:pPr>
      <w:r>
        <w:rPr/>
        <w:t>采购项目编号：</w:t>
      </w:r>
      <w:r>
        <w:rPr/>
        <w:t>GZYL24FG082809-</w:t>
      </w:r>
    </w:p>
    <w:p>
      <w:pPr>
        <w:pStyle w:val="null3"/>
        <w:ind w:firstLine="480"/>
      </w:pPr>
      <w:r>
        <w:rPr/>
        <w:t>采购方式：</w:t>
      </w:r>
      <w:r>
        <w:rPr/>
        <w:t>公开招标</w:t>
      </w:r>
    </w:p>
    <w:p>
      <w:pPr>
        <w:pStyle w:val="null3"/>
        <w:ind w:firstLine="480"/>
      </w:pPr>
      <w:r>
        <w:rPr/>
        <w:t>预算金额：</w:t>
      </w:r>
      <w:r>
        <w:rPr/>
        <w:t>950,000.00</w:t>
      </w:r>
      <w:r>
        <w:rPr/>
        <w:t>元</w:t>
      </w:r>
    </w:p>
    <w:p>
      <w:pPr>
        <w:pStyle w:val="null3"/>
        <w:outlineLvl w:val="3"/>
      </w:pPr>
      <w:r>
        <w:rPr>
          <w:sz w:val="24"/>
          <w:b/>
        </w:rPr>
        <w:t>2.项目内容及需求情况（采购项目技术规格、参数及要求）</w:t>
      </w:r>
    </w:p>
    <w:p>
      <w:pPr>
        <w:pStyle w:val="null3"/>
      </w:pPr>
      <w:r>
        <w:rPr/>
        <w:t>采购包1(广东省特种设备检测研究院常压液体危险货物罐车定期检验辅助工作服务（二次）):</w:t>
      </w:r>
    </w:p>
    <w:p>
      <w:pPr>
        <w:pStyle w:val="null3"/>
      </w:pPr>
      <w:r>
        <w:rPr/>
        <w:t>采购包预算金额：950,000.00元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广东省特种设备检测研究院常压液体危险货物罐车定期检验辅助工作服务（二次）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合同履行期限：合同签订之日起12个月（相关费用结算累计达到预算金额或合同期满，则合同终止）。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3）具有良好的商业信誉和健全的财务会计制度：提供2022年度或2023年度财务状况报告或基本开户行出具的资信证明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采购包1（广东省特种设备检测研究院常压液体危险货物罐车定期检验辅助工作服务（二次））：</w:t>
      </w:r>
      <w:r>
        <w:rPr/>
        <w:t>采购包整体专门面向中小企业采购，供应商必须为中小微企业、监狱企业或残疾人福利性单位。（提供《中小企业声明函》或属于监狱企业的证明材料或《残疾人福利性单位声明函》，否则不予认定）。</w:t>
      </w:r>
    </w:p>
    <w:p>
      <w:pPr>
        <w:pStyle w:val="null3"/>
        <w:outlineLvl w:val="3"/>
      </w:pPr>
      <w:r>
        <w:rPr>
          <w:sz w:val="24"/>
          <w:b/>
        </w:rPr>
        <w:t>3.本项目特定的资格要求：</w:t>
      </w:r>
    </w:p>
    <w:p>
      <w:pPr>
        <w:pStyle w:val="null3"/>
      </w:pPr>
      <w:r>
        <w:rPr/>
        <w:t>采购包1（广东省特种设备检测研究院常压液体危险货物罐车定期检验辅助工作服务（二次））：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广东省特种设备检测研究院</w:t>
      </w:r>
    </w:p>
    <w:p>
      <w:pPr>
        <w:pStyle w:val="null3"/>
        <w:ind w:firstLine="480"/>
      </w:pPr>
      <w:r>
        <w:rPr/>
        <w:t xml:space="preserve"> 地址：</w:t>
      </w:r>
      <w:r>
        <w:rPr/>
        <w:t>广东省佛山市南海区平洲环岛南路111号</w:t>
      </w:r>
    </w:p>
    <w:p>
      <w:pPr>
        <w:pStyle w:val="null3"/>
        <w:ind w:firstLine="480"/>
      </w:pPr>
      <w:r>
        <w:rPr/>
        <w:t xml:space="preserve"> 联系方式：</w:t>
      </w:r>
      <w:r>
        <w:rPr/>
        <w:t>0757-66860183</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广州市越秀区东风中路389号壬丰商务大厦23层</w:t>
      </w:r>
    </w:p>
    <w:p>
      <w:pPr>
        <w:pStyle w:val="null3"/>
        <w:ind w:firstLine="480"/>
      </w:pPr>
      <w:r>
        <w:rPr/>
        <w:t xml:space="preserve"> 联系方式：</w:t>
      </w:r>
      <w:r>
        <w:rPr/>
        <w:t>020-83651133</w:t>
      </w:r>
    </w:p>
    <w:p>
      <w:pPr>
        <w:pStyle w:val="null3"/>
        <w:outlineLvl w:val="3"/>
      </w:pPr>
      <w:r>
        <w:rPr>
          <w:sz w:val="24"/>
          <w:b/>
        </w:rPr>
        <w:t xml:space="preserve"> 3.项目联系方式</w:t>
      </w:r>
    </w:p>
    <w:p>
      <w:pPr>
        <w:pStyle w:val="null3"/>
        <w:ind w:firstLine="480"/>
      </w:pPr>
      <w:r>
        <w:rPr/>
        <w:t xml:space="preserve"> 项目联系人：</w:t>
      </w:r>
      <w:r>
        <w:rPr/>
        <w:t>蓝小姐</w:t>
      </w:r>
    </w:p>
    <w:p>
      <w:pPr>
        <w:pStyle w:val="null3"/>
        <w:ind w:firstLine="480"/>
      </w:pPr>
      <w:r>
        <w:rPr/>
        <w:t xml:space="preserve"> 电话：</w:t>
      </w:r>
      <w:r>
        <w:rPr/>
        <w:t>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（一）项目基本情况</w:t>
      </w:r>
    </w:p>
    <w:p>
      <w:pPr>
        <w:pStyle w:val="null3"/>
        <w:ind w:firstLine="420"/>
        <w:jc w:val="both"/>
      </w:pPr>
      <w:r>
        <w:rPr>
          <w:sz w:val="21"/>
        </w:rPr>
        <w:t>项目编号：</w:t>
      </w:r>
      <w:r>
        <w:rPr>
          <w:sz w:val="21"/>
        </w:rPr>
        <w:t>GZYL24FG082809</w:t>
      </w:r>
    </w:p>
    <w:p>
      <w:pPr>
        <w:pStyle w:val="null3"/>
        <w:ind w:firstLine="420"/>
        <w:jc w:val="both"/>
      </w:pPr>
      <w:r>
        <w:rPr>
          <w:sz w:val="21"/>
        </w:rPr>
        <w:t>项目名称：</w:t>
      </w:r>
      <w:r>
        <w:rPr>
          <w:sz w:val="21"/>
        </w:rPr>
        <w:t>广东省特种设备检测研究院常压液体危险货物罐车定期检验辅助工作服务（二次）</w:t>
      </w:r>
    </w:p>
    <w:p>
      <w:pPr>
        <w:pStyle w:val="null3"/>
        <w:ind w:firstLine="420"/>
        <w:jc w:val="both"/>
      </w:pPr>
      <w:r>
        <w:rPr>
          <w:sz w:val="21"/>
        </w:rPr>
        <w:t>采购方式：公开招标</w:t>
      </w:r>
    </w:p>
    <w:p>
      <w:pPr>
        <w:pStyle w:val="null3"/>
        <w:ind w:firstLine="420"/>
        <w:jc w:val="both"/>
      </w:pPr>
      <w:r>
        <w:rPr>
          <w:sz w:val="21"/>
        </w:rPr>
        <w:t>预算金额（元）：</w:t>
      </w:r>
      <w:r>
        <w:rPr>
          <w:sz w:val="21"/>
        </w:rPr>
        <w:t>950,000.00</w:t>
      </w:r>
      <w:r>
        <w:rPr>
          <w:sz w:val="21"/>
        </w:rPr>
        <w:t>元</w:t>
      </w:r>
    </w:p>
    <w:p>
      <w:pPr>
        <w:pStyle w:val="null3"/>
        <w:ind w:firstLine="420"/>
        <w:jc w:val="both"/>
      </w:pPr>
      <w:r>
        <w:rPr>
          <w:sz w:val="21"/>
        </w:rPr>
        <w:t>采购需求：（包括但不限于标的的名称、数量、简要技术需求或服务要求等）</w:t>
      </w:r>
    </w:p>
    <w:p>
      <w:pPr>
        <w:pStyle w:val="null3"/>
        <w:ind w:firstLine="420"/>
        <w:jc w:val="both"/>
      </w:pPr>
      <w:r>
        <w:rPr>
          <w:sz w:val="21"/>
        </w:rPr>
        <w:t>1.</w:t>
      </w:r>
      <w:r>
        <w:rPr>
          <w:sz w:val="21"/>
        </w:rPr>
        <w:t>标的名称、数量及技术需求或服务要求等：详见采购需求；</w:t>
      </w:r>
    </w:p>
    <w:p>
      <w:pPr>
        <w:pStyle w:val="null3"/>
        <w:ind w:firstLine="420"/>
        <w:jc w:val="both"/>
      </w:pPr>
      <w:r>
        <w:rPr>
          <w:sz w:val="21"/>
        </w:rPr>
        <w:t>2.</w:t>
      </w:r>
      <w:r>
        <w:rPr>
          <w:sz w:val="21"/>
        </w:rPr>
        <w:t>项目属性：服务；</w:t>
      </w:r>
    </w:p>
    <w:p>
      <w:pPr>
        <w:pStyle w:val="null3"/>
        <w:ind w:firstLine="420"/>
        <w:jc w:val="both"/>
      </w:pPr>
      <w:r>
        <w:rPr>
          <w:sz w:val="21"/>
        </w:rPr>
        <w:t>3.</w:t>
      </w:r>
      <w:r>
        <w:rPr>
          <w:sz w:val="21"/>
        </w:rPr>
        <w:t>品目类别：其他专业技术服务；</w:t>
      </w:r>
    </w:p>
    <w:p>
      <w:pPr>
        <w:pStyle w:val="null3"/>
        <w:ind w:firstLine="420"/>
        <w:jc w:val="both"/>
      </w:pPr>
      <w:r>
        <w:rPr>
          <w:sz w:val="21"/>
        </w:rPr>
        <w:t>4.</w:t>
      </w:r>
      <w:r>
        <w:rPr>
          <w:sz w:val="21"/>
        </w:rPr>
        <w:t>最高限价：</w:t>
      </w:r>
      <w:r>
        <w:rPr>
          <w:sz w:val="21"/>
        </w:rPr>
        <w:t>950,000.00</w:t>
      </w:r>
      <w:r>
        <w:rPr>
          <w:sz w:val="21"/>
        </w:rPr>
        <w:t>元；</w:t>
      </w:r>
    </w:p>
    <w:p>
      <w:pPr>
        <w:pStyle w:val="null3"/>
        <w:ind w:firstLine="420"/>
        <w:jc w:val="both"/>
      </w:pPr>
      <w:r>
        <w:rPr>
          <w:sz w:val="21"/>
        </w:rPr>
        <w:t>5.</w:t>
      </w:r>
      <w:r>
        <w:rPr>
          <w:sz w:val="21"/>
        </w:rPr>
        <w:t>落实的政府采购政策</w:t>
      </w:r>
    </w:p>
    <w:p>
      <w:pPr>
        <w:pStyle w:val="null3"/>
        <w:ind w:firstLine="420"/>
      </w:pP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、《财政部关于进一步加大政府采购支持中小企业力度的通知》（财库【</w:t>
      </w:r>
      <w:r>
        <w:rPr>
          <w:sz w:val="21"/>
        </w:rPr>
        <w:t>2022</w:t>
      </w:r>
      <w:r>
        <w:rPr>
          <w:sz w:val="21"/>
        </w:rPr>
        <w:t>】</w:t>
      </w:r>
      <w:r>
        <w:rPr>
          <w:sz w:val="21"/>
        </w:rPr>
        <w:t>19</w:t>
      </w:r>
      <w:r>
        <w:rPr>
          <w:sz w:val="21"/>
        </w:rPr>
        <w:t>号）等。</w:t>
      </w:r>
      <w:r>
        <w:rPr>
          <w:sz w:val="21"/>
          <w:u w:val="single"/>
        </w:rPr>
        <w:t>本项目专门面向中小企业采购。本项目中小企业划分标准所属行业为：其他未列明行业。</w:t>
      </w:r>
    </w:p>
    <w:p>
      <w:pPr>
        <w:pStyle w:val="null3"/>
        <w:ind w:firstLine="422"/>
      </w:pPr>
      <w:r>
        <w:rPr>
          <w:sz w:val="21"/>
          <w:b/>
        </w:rPr>
        <w:t>（二）服务内容</w:t>
      </w:r>
    </w:p>
    <w:p>
      <w:pPr>
        <w:pStyle w:val="null3"/>
        <w:ind w:firstLine="420"/>
      </w:pPr>
      <w:r>
        <w:rPr/>
        <w:t>为广东省特种设备检测研究院提供广州市内常压液体危险货物罐车定期检验辅助工作服务，主要服务内容：常压液体危险货物罐车（含罐式集装箱）罐体检验、油罐车油气回收检测、罐车容积标定、装卸软管检验等过程中提供辅助工作服务，如人孔盖的拆卸和安装、附件的拆卸和安装、法兰的拆卸和安装、罐体的装水和放水、罐车（或软管）出库入库登记、罐体内残液（气）置换、清洗、安全阀辅助校验等。</w:t>
      </w:r>
      <w:r>
        <w:rPr>
          <w:sz w:val="20"/>
          <w:color w:val="000000"/>
        </w:rPr>
        <w:t>投标人承包及负责招标文件对投标人要求的一切事宜及责任，投标人不得以任何方式转包或分包本项目。</w:t>
      </w:r>
    </w:p>
    <w:p>
      <w:pPr>
        <w:pStyle w:val="null3"/>
        <w:ind w:firstLine="420"/>
      </w:pPr>
      <w:r>
        <w:rPr/>
        <w:t>采购包1（广东省特种设备检测研究院常压液体危险货物罐车定期检验辅助工作服务（二次））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合同签订之日起12个月（相关费用结算累计达到预算金额或合同期满，则合同终止）。</w:t>
            </w:r>
          </w:p>
        </w:tc>
      </w:tr>
      <w:tr>
        <w:tc>
          <w:tcPr>
            <w:tcW w:type="dxa" w:w="4153"/>
          </w:tcPr>
          <w:p>
            <w:pPr>
              <w:pStyle w:val="null3"/>
            </w:pPr>
            <w:r>
              <w:rPr/>
              <w:t>标的提供的地点</w:t>
            </w:r>
          </w:p>
        </w:tc>
        <w:tc>
          <w:tcPr>
            <w:tcW w:type="dxa" w:w="4153"/>
          </w:tcPr>
          <w:p>
            <w:pPr>
              <w:pStyle w:val="null3"/>
            </w:pPr>
            <w:r>
              <w:rPr/>
              <w:t>投标人提供场地（检验站）并提供与服务内容和质量一致的辅助工作服务。</w:t>
            </w:r>
          </w:p>
        </w:tc>
      </w:tr>
      <w:tr/>
      <w:tr/>
      <w:tr>
        <w:tc>
          <w:tcPr>
            <w:tcW w:type="dxa" w:w="4153"/>
          </w:tcPr>
          <w:p>
            <w:pPr>
              <w:pStyle w:val="null3"/>
            </w:pPr>
            <w:r>
              <w:rPr/>
              <w:t>付款方式</w:t>
            </w:r>
          </w:p>
        </w:tc>
        <w:tc>
          <w:tcPr>
            <w:tcW w:type="dxa" w:w="4153"/>
          </w:tcPr>
          <w:p>
            <w:pPr>
              <w:pStyle w:val="null3"/>
            </w:pPr>
            <w:r>
              <w:rPr/>
              <w:t>第1期为(周期款)：支付比例100%，1、本项目自合同签订之月份算起每三个月结算一次辅助工作服务费，每结算周期服务完成并验收合格后，下一结算周期首月10号前中标人向采购人申请结算，结算材料包括但不限于：合法有效的发票、采购验收记录表单、辅助工作明细表单、双方签名确认的《常压罐车辅助工作服务费结算单》等，采购人验收合格且收到中标人开具的合同规定结算周期总价的等额正式发票后10个工作日内向财政支付部门提出办理财政支付申请手续。 注：每结算周期结算一次的辅助工作服务费具体金额按照不高于该结算周期采购人收取的常压罐车定期检验费用的30%、不高于该结算周期采购人收取的复检费用（如有）的20%及不高于该结算周期采购人收取的超过6年需增加的检验费用（如有）的20%（实际支付比例按中标实际比例计算）进行据实结算。 2、因采购人使用的是财政资金，采购人在前述约定的付款时间内向财政支付部门提出办理财政支付申请手续后即视为已经按期支付，具体到账时间以相关部门实际支付为准。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指项目辅助工作服务完成后，中标人完工后向采购人提出验收申请，采购人收到验收申请后7日内组织履约验收。采购人对其与采购需求是否一致进行验收，验收内容包括对中标人工作过程进行监督检查，监督内容包括中标人的人员、设备完好性以及现场作业规范性等，发现问题时中标人及时作出整改；项目完工后，中标人应于每月5日前向采购人提供一次辅助工作明细表单，该明细表单需中标人不少于2位现场负责人及公司负责人签名；验收材料包括但不限于以下：验收记录表单、现场检查记录表（至少一份）、辅助工作明细表单等。 （2）验收过程中如有与采购需求不一致或缺失部分，中标人需要补齐相关部分。中标人对服务质量负责，存在不满足采购人要求的内容需在24小时内整改并达到采购人要求。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以辅助工作服务费不高于采购人收取的常压罐车定期检验费用的30%、复检费用（如有）的20%及超过6年需增加的检验费用（如有）的20%为基准，要求投标人以统一辅助工作服务费优惠率形式进行报价，0≦投标优惠率&lt;100%，否则作无效响应处理。投标人所报价格包括但不限于人工费、场地费、设备费、分析测试费、运输费、交通旅差费、设备机具费、消耗材料费和税费等本项目和履约过程中可预见和不可预见的一切完成项目所需的费用，投标人报价时应考虑项目实施所需全部费用。除合同约定的变更以外，该费用不予增减。投标人按照招标文件采购需求的内容、责任范围以及合同条款进行报价，辅助工作中标服务费优惠率在合同期内不作任何调整。 本项目采购预算总额包括采购代理服务费，投标人在报价时需酌情考虑。采购人收取常压罐车定期检验、复检及超过6年需增加的检验项目的一年总检验费用预计300万元，其中复检费用（如有）和超过6年需增加的检验费用（如有）预计40万元。（此数值为预估值，以实际检验金额为准）</w:t>
            </w:r>
          </w:p>
          <w:p>
            <w:pPr>
              <w:pStyle w:val="null3"/>
            </w:pPr>
            <w:r>
              <w:rPr/>
              <w:t>2、辅助工作服务费计算方法，以辅助工作中标服务费优惠率作为标准，辅助工作服务费按照该结算周期采购人收取的常压罐车定期检验费用×30%×（1-中标服务费优惠率）+该结算周期采购人收取的复检费用（如有）×20%×（1-中标服务费优惠率）+该结算周期采购人收取的超过6年需增加的检验费用（如有）×20%×（1-中标服务费优惠率）进行据实结算。</w:t>
            </w:r>
          </w:p>
          <w:p>
            <w:pPr>
              <w:pStyle w:val="null3"/>
            </w:pPr>
            <w:r>
              <w:rPr/>
              <w:t>3、售后服务要求，投标人须提供可靠的售后服务保障，采购人在提供的技术服务使用过程中，对其内容有疑问时，投标人应提供相应的解答并提供相应的技术支持。</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广东省特种设备检测研究院常压液体危险货物罐车定期检验辅助工作服务（二次）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jc w:val="right"/>
            </w:pPr>
            <w:r>
              <w:rPr/>
              <w:t>950,000.00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广东省特种设备检测研究院常压液体危险货物罐车定期检验辅助工作服务（二次）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（一）技术服务要求</w:t>
            </w:r>
          </w:p>
          <w:p>
            <w:pPr>
              <w:pStyle w:val="null3"/>
            </w:pPr>
            <w:r>
              <w:rPr>
                <w:sz w:val="21"/>
              </w:rPr>
              <w:t>1</w:t>
            </w:r>
            <w:r>
              <w:rPr>
                <w:sz w:val="21"/>
              </w:rPr>
              <w:t>、按合同约定及国家相关法规标准的要求，每天至少安排</w:t>
            </w:r>
            <w:r>
              <w:rPr>
                <w:sz w:val="21"/>
              </w:rPr>
              <w:t>6</w:t>
            </w:r>
            <w:r>
              <w:rPr>
                <w:sz w:val="21"/>
              </w:rPr>
              <w:t>名辅助人员为采购人提供常压液体危险货物罐车（含罐式集装箱）罐体检验、油罐车油气回收检测、罐车容积标定、装卸软管定期检验和罐车罐体清洗等辅助工作服务；辅助人员中必须至少配备</w:t>
            </w:r>
            <w:r>
              <w:rPr>
                <w:sz w:val="21"/>
              </w:rPr>
              <w:t>1</w:t>
            </w:r>
            <w:r>
              <w:rPr>
                <w:sz w:val="21"/>
              </w:rPr>
              <w:t>名取得道路运输从业人员从业资格证（从业资格类别含道路危险货物运输驾驶员）的驾驶员，方便罐车罐体检测时进库与出库；</w:t>
            </w:r>
          </w:p>
          <w:p>
            <w:pPr>
              <w:pStyle w:val="null3"/>
            </w:pPr>
            <w:r>
              <w:rPr>
                <w:sz w:val="21"/>
              </w:rPr>
              <w:t>2</w:t>
            </w:r>
            <w:r>
              <w:rPr>
                <w:sz w:val="21"/>
              </w:rPr>
              <w:t>、按采购人的罐体清洗通知要求，投标人</w:t>
            </w:r>
            <w:r>
              <w:rPr>
                <w:sz w:val="21"/>
              </w:rPr>
              <w:t>15</w:t>
            </w:r>
            <w:r>
              <w:rPr>
                <w:sz w:val="21"/>
              </w:rPr>
              <w:t>分钟内应做出响应，</w:t>
            </w:r>
            <w:r>
              <w:rPr>
                <w:sz w:val="21"/>
              </w:rPr>
              <w:t>4</w:t>
            </w:r>
            <w:r>
              <w:rPr>
                <w:sz w:val="21"/>
              </w:rPr>
              <w:t>个小时内完成采购人委托的罐体清洗任务，罐体清洗完成后必须对罐体内的可燃气体含量与含氧量进行分析，并于</w:t>
            </w:r>
            <w:r>
              <w:rPr>
                <w:sz w:val="21"/>
              </w:rPr>
              <w:t>2</w:t>
            </w:r>
            <w:r>
              <w:rPr>
                <w:sz w:val="21"/>
              </w:rPr>
              <w:t>个工作日内出具罐体清洗报告，保证罐体清洗报告的真实、准确、可靠；</w:t>
            </w:r>
          </w:p>
          <w:p>
            <w:pPr>
              <w:pStyle w:val="null3"/>
            </w:pPr>
            <w:r>
              <w:rPr>
                <w:sz w:val="21"/>
              </w:rPr>
              <w:t>3</w:t>
            </w:r>
            <w:r>
              <w:rPr>
                <w:sz w:val="21"/>
              </w:rPr>
              <w:t>、按采购人的罐体容积标定通知要求，投标人</w:t>
            </w:r>
            <w:r>
              <w:rPr>
                <w:sz w:val="21"/>
              </w:rPr>
              <w:t>15</w:t>
            </w:r>
            <w:r>
              <w:rPr>
                <w:sz w:val="21"/>
              </w:rPr>
              <w:t>分钟内应做出响应，配合采购人</w:t>
            </w:r>
            <w:r>
              <w:rPr>
                <w:sz w:val="21"/>
              </w:rPr>
              <w:t>5</w:t>
            </w:r>
            <w:r>
              <w:rPr>
                <w:sz w:val="21"/>
              </w:rPr>
              <w:t>个小时内完成需进行罐体容积标定工作；</w:t>
            </w:r>
          </w:p>
          <w:p>
            <w:pPr>
              <w:pStyle w:val="null3"/>
            </w:pPr>
            <w:r>
              <w:rPr>
                <w:sz w:val="21"/>
              </w:rPr>
              <w:t>4</w:t>
            </w:r>
            <w:r>
              <w:rPr>
                <w:sz w:val="21"/>
              </w:rPr>
              <w:t>、投标人需按罐车使用单位要求办理相关作业手续，遵守罐车使用单位各项规章制度，做好检定时的安全防护工作，确保人身、设备安全，如现场发生任何安全事故，均由投标人负责，采购人不承担任何责任；</w:t>
            </w:r>
          </w:p>
          <w:p>
            <w:pPr>
              <w:pStyle w:val="null3"/>
            </w:pPr>
            <w:r>
              <w:rPr>
                <w:sz w:val="21"/>
              </w:rPr>
              <w:t>5</w:t>
            </w:r>
            <w:r>
              <w:rPr>
                <w:sz w:val="21"/>
              </w:rPr>
              <w:t>、严格按照国家法规标准，对安全阀、呼吸阀、真空阀以及紧急泄放装置进行辅助校验；</w:t>
            </w:r>
          </w:p>
          <w:p>
            <w:pPr>
              <w:pStyle w:val="null3"/>
            </w:pPr>
            <w:r>
              <w:rPr>
                <w:sz w:val="21"/>
              </w:rPr>
              <w:t>6</w:t>
            </w:r>
            <w:r>
              <w:rPr>
                <w:sz w:val="21"/>
              </w:rPr>
              <w:t>、无正当理由，投标人不得拒绝采购人的工作安排，否则按投标人违约处理；</w:t>
            </w:r>
          </w:p>
          <w:p>
            <w:pPr>
              <w:pStyle w:val="null3"/>
            </w:pPr>
            <w:r>
              <w:rPr>
                <w:sz w:val="21"/>
              </w:rPr>
              <w:t>7</w:t>
            </w:r>
            <w:r>
              <w:rPr>
                <w:sz w:val="21"/>
              </w:rPr>
              <w:t>．投标人负责监督检验场地及仪器设备的安全、环保、保卫工作、做好进出检验站车辆的登记与管理，确保车辆的出入安全与财产安全；</w:t>
            </w:r>
          </w:p>
          <w:p>
            <w:pPr>
              <w:pStyle w:val="null3"/>
            </w:pPr>
            <w:r>
              <w:rPr>
                <w:sz w:val="21"/>
              </w:rPr>
              <w:t xml:space="preserve">8. </w:t>
            </w:r>
            <w:r>
              <w:rPr>
                <w:sz w:val="21"/>
              </w:rPr>
              <w:t>投标人负责监督检验场地污水的排放与处理；</w:t>
            </w:r>
          </w:p>
          <w:p>
            <w:pPr>
              <w:pStyle w:val="null3"/>
            </w:pPr>
            <w:r>
              <w:rPr>
                <w:sz w:val="21"/>
              </w:rPr>
              <w:t>9</w:t>
            </w:r>
            <w:r>
              <w:rPr>
                <w:sz w:val="21"/>
              </w:rPr>
              <w:t>．投标人应采取措施确保采购人在投标人办公场地的办公用具、检验工具和检验设备等财产的安全；</w:t>
            </w:r>
          </w:p>
          <w:p>
            <w:pPr>
              <w:pStyle w:val="null3"/>
            </w:pPr>
            <w:r>
              <w:rPr>
                <w:sz w:val="21"/>
              </w:rPr>
              <w:t>10.</w:t>
            </w:r>
            <w:r>
              <w:rPr>
                <w:sz w:val="21"/>
              </w:rPr>
              <w:t>投标人应保时保质的完成符合本需求要求的辅助检验工作，保证数据的真实、准确、可靠，并对服务质量负责，若实施辅助检验工作过程中，因投标人的原因造成罐车罐体配件损坏，投标人应按市场价进行赔偿或更换；</w:t>
            </w:r>
          </w:p>
          <w:p>
            <w:pPr>
              <w:pStyle w:val="null3"/>
            </w:pPr>
            <w:r>
              <w:rPr>
                <w:sz w:val="21"/>
              </w:rPr>
              <w:t>11.</w:t>
            </w:r>
            <w:r>
              <w:rPr>
                <w:sz w:val="21"/>
              </w:rPr>
              <w:t>投标人应按本需求约定按时提交验收材料。</w:t>
            </w:r>
          </w:p>
          <w:p>
            <w:pPr>
              <w:pStyle w:val="null3"/>
              <w:jc w:val="left"/>
            </w:pPr>
            <w:r>
              <w:rPr>
                <w:sz w:val="21"/>
                <w:b/>
              </w:rPr>
              <w:t>（二）其他要求</w:t>
            </w:r>
          </w:p>
          <w:p>
            <w:pPr>
              <w:pStyle w:val="null3"/>
              <w:jc w:val="left"/>
            </w:pPr>
            <w:r>
              <w:rPr>
                <w:sz w:val="21"/>
              </w:rPr>
              <w:t>1</w:t>
            </w:r>
            <w:r>
              <w:rPr>
                <w:sz w:val="21"/>
              </w:rPr>
              <w:t>、投标人需具有一定的罐车检验辅助工程技术服务同类经验，取得过往用户的良好评价。</w:t>
            </w:r>
          </w:p>
          <w:p>
            <w:pPr>
              <w:pStyle w:val="null3"/>
              <w:jc w:val="both"/>
            </w:pPr>
            <w:r>
              <w:rPr>
                <w:sz w:val="21"/>
              </w:rPr>
              <w:t>2</w:t>
            </w:r>
            <w:r>
              <w:rPr>
                <w:sz w:val="21"/>
              </w:rPr>
              <w:t>、投标人需针对本项目的服务要求，制订具体详细的、可操作性强的项目服务方案（包含但不限于服务内容及服务重点了解情况、工作难点及重点等），结合项目特点提供完整的总体进度计划方案、应急处理措施及方案、服务质量、安全保障、承诺及售后服务方案，以确保项目正常顺利进行。</w:t>
            </w:r>
          </w:p>
          <w:p>
            <w:pPr>
              <w:pStyle w:val="null3"/>
              <w:jc w:val="both"/>
            </w:pP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b/>
              </w:rPr>
              <w:t>（二）其他要求</w:t>
            </w:r>
          </w:p>
          <w:p>
            <w:pPr>
              <w:pStyle w:val="null3"/>
              <w:jc w:val="left"/>
            </w:pPr>
            <w:r>
              <w:rPr>
                <w:sz w:val="21"/>
              </w:rPr>
              <w:t>▲</w:t>
            </w:r>
            <w:r>
              <w:rPr>
                <w:sz w:val="21"/>
              </w:rPr>
              <w:t>1</w:t>
            </w:r>
            <w:r>
              <w:rPr>
                <w:sz w:val="21"/>
              </w:rPr>
              <w:t>、为了保证本项目投标人能为本项目提供快捷有效的服务，能满足一年约</w:t>
            </w:r>
            <w:r>
              <w:rPr>
                <w:sz w:val="21"/>
              </w:rPr>
              <w:t>700</w:t>
            </w:r>
            <w:r>
              <w:rPr>
                <w:sz w:val="21"/>
              </w:rPr>
              <w:t>台常压罐车检验的需求，投标人需承诺中标后提供场地面积不小于</w:t>
            </w:r>
            <w:r>
              <w:rPr>
                <w:sz w:val="21"/>
              </w:rPr>
              <w:t>1000</w:t>
            </w:r>
            <w:r>
              <w:rPr>
                <w:sz w:val="21"/>
              </w:rPr>
              <w:t>平方米，且至少提供满足</w:t>
            </w:r>
            <w:r>
              <w:rPr>
                <w:sz w:val="21"/>
              </w:rPr>
              <w:t>5</w:t>
            </w:r>
            <w:r>
              <w:rPr>
                <w:sz w:val="21"/>
              </w:rPr>
              <w:t>个有顶棚的罐车检验工位，要求有足够的倒车空间，并提供足够空间（面积不小于</w:t>
            </w:r>
            <w:r>
              <w:rPr>
                <w:sz w:val="21"/>
              </w:rPr>
              <w:t>35</w:t>
            </w:r>
            <w:r>
              <w:rPr>
                <w:sz w:val="21"/>
              </w:rPr>
              <w:t>平方）的办公场地，并有足够的空间供采购人放置检验检测设备，且对采购人的检验检测设备的安全负责。办公场地与检验场地的水、电、气、办公电话及网络费由投标人承担，相关费用包含在报价内，并承诺在采购人检验期间，检验场地不得被占用或挪用。</w:t>
            </w:r>
            <w:r>
              <w:rPr>
                <w:sz w:val="21"/>
                <w:b/>
              </w:rPr>
              <w:t>（投标时提供承诺函，格式自拟）</w:t>
            </w:r>
          </w:p>
          <w:p>
            <w:pPr>
              <w:pStyle w:val="null3"/>
            </w:pPr>
            <w:r>
              <w:rPr>
                <w:sz w:val="21"/>
              </w:rPr>
              <w:t>▲</w:t>
            </w:r>
            <w:r>
              <w:rPr>
                <w:sz w:val="21"/>
              </w:rPr>
              <w:t>2</w:t>
            </w:r>
            <w:r>
              <w:rPr>
                <w:sz w:val="21"/>
              </w:rPr>
              <w:t>、投标人需针对采购人服务内容配备数量不少于设备清单所规定且能满足辅助工作所需的在计量有效期内的仪器设备。具体设备清单见第五章合同文本附件</w:t>
            </w:r>
            <w:r>
              <w:rPr>
                <w:sz w:val="21"/>
              </w:rPr>
              <w:t>1</w:t>
            </w:r>
            <w:r>
              <w:rPr>
                <w:sz w:val="21"/>
                <w:b/>
              </w:rPr>
              <w:t>（投标时提供承诺函，格式自拟）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w:t>
            </w:r>
            <w:r>
              <w:rPr>
                <w:sz w:val="21"/>
              </w:rPr>
              <w:t>投标人提供的检验场地内须配备处理污油、污水系统，依据《中华人民共和国水污染防治法》，收集和处理产生的全部废水，处理后的排放标准应符合国家环保要求或提供相关方可供排污的排污证明；检验场地内须具备供蒸汽能力和空气吹扫能力，以方便罐体内残液（气）置换、清洗。（投标文件提供承诺函</w:t>
            </w:r>
            <w:r>
              <w:rPr>
                <w:sz w:val="21"/>
              </w:rPr>
              <w:t>&lt;</w:t>
            </w:r>
            <w:r>
              <w:rPr>
                <w:sz w:val="21"/>
              </w:rPr>
              <w:t>格式自拟</w:t>
            </w:r>
            <w:r>
              <w:rPr>
                <w:sz w:val="21"/>
              </w:rPr>
              <w:t>&gt;</w:t>
            </w:r>
            <w:r>
              <w:rPr>
                <w:sz w:val="21"/>
              </w:rPr>
              <w:t>或含排污许可等相关资料）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广东省特种设备检测研究院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采购包1：辅助工作服务费优惠率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广州市越秀区东风中路389号壬丰大厦23层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特种设备检测研究院常压液体危险货物罐车定期检验辅助工作服务（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采购包1（广东省特种设备检测研究院常压液体危险货物罐车定期检验辅助工作服务（二次））：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采购包1（广东省特种设备检测研究院常压液体危险货物罐车定期检验辅助工作服务（二次））：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提供2022年度或2023年度财务状况报告或基本开户行出具的资信证明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采购包整体专门面向中小企业采购，供应商必须为中小微企业、监狱企业或残疾人福利性单位。（提供《中小企业声明函》或属于监狱企业的证明材料或《残疾人福利性单位声明函》，否则不予认定）。</w:t>
            </w:r>
          </w:p>
        </w:tc>
      </w:tr>
    </w:tbl>
    <w:p>
      <w:pPr>
        <w:pStyle w:val="null3"/>
        <w:ind w:firstLine="480"/>
      </w:pPr>
      <w:r>
        <w:rPr/>
        <w:t>表二符合性审查表：</w:t>
      </w:r>
    </w:p>
    <w:p>
      <w:pPr>
        <w:pStyle w:val="null3"/>
      </w:pPr>
      <w:r>
        <w:rPr/>
        <w:t>采购包1（广东省特种设备检测研究院常压液体危险货物罐车定期检验辅助工作服务（二次））：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优惠率）是固定价且是唯一的，且投标报价（优惠率）0≦投标优惠率&lt;100%。（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优惠率）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采购包1(广东省特种设备检测研究院常压液体危险货物罐车定期检验辅助工作服务（二次）):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采购需求的响应情况 (5.0分)</w:t>
            </w:r>
          </w:p>
        </w:tc>
        <w:tc>
          <w:tcPr>
            <w:tcW w:type="dxa" w:w="5076"/>
          </w:tcPr>
          <w:p>
            <w:pPr>
              <w:pStyle w:val="null3"/>
              <w:jc w:val="left"/>
            </w:pPr>
            <w:r>
              <w:rPr/>
              <w:t>采购需求中带▲号的重要参数，每满足一个得2.5分，全部满足的得5分。 备注：如采购需求中有明确要求提供证明材料的，必须按照采购需求要求提供相关证明材料，否则不得分。如采购需求中有未要求提供证明材料的，以投标人《技术和服务要求响应表》的响应情况为评审依据未填写的或参数负偏离的都视为不满足。</w:t>
            </w:r>
          </w:p>
        </w:tc>
      </w:tr>
      <w:tr>
        <w:tc>
          <w:tcPr>
            <w:tcW w:type="dxa" w:w="922"/>
            <w:gridSpan w:val="2"/>
            <w:vMerge/>
          </w:tcPr>
          <w:p/>
        </w:tc>
        <w:tc>
          <w:tcPr>
            <w:tcW w:type="dxa" w:w="2307"/>
          </w:tcPr>
          <w:p>
            <w:pPr>
              <w:pStyle w:val="null3"/>
              <w:jc w:val="left"/>
            </w:pPr>
            <w:r>
              <w:rPr/>
              <w:t>项目服务方案 (10.0分)</w:t>
            </w:r>
            <w:r>
              <w:rPr/>
              <w:t>，（等次分值选择：</w:t>
            </w:r>
            <w:r>
              <w:rPr/>
              <w:t>0.0;</w:t>
            </w:r>
            <w:r>
              <w:rPr/>
              <w:t>1.0;</w:t>
            </w:r>
            <w:r>
              <w:rPr/>
              <w:t>3.0;</w:t>
            </w:r>
            <w:r>
              <w:rPr/>
              <w:t>6.0;</w:t>
            </w:r>
            <w:r>
              <w:rPr/>
              <w:t>10.0;</w:t>
            </w:r>
            <w:r>
              <w:rPr/>
              <w:t>）</w:t>
            </w:r>
          </w:p>
        </w:tc>
        <w:tc>
          <w:tcPr>
            <w:tcW w:type="dxa" w:w="5076"/>
          </w:tcPr>
          <w:p>
            <w:pPr>
              <w:pStyle w:val="null3"/>
              <w:jc w:val="left"/>
            </w:pPr>
            <w:r>
              <w:rPr/>
              <w:t>对投标人提出的具体方案、服务措施（包含但不限于服务内容及服务重点了解情况、工作难点及重点等）进行综合评价： 1.服务方案完全满足本项目需求，响应及承诺详细具体，对本项目服务内容熟悉，非常了解本项目服务重点，具有针对性，能详细说明项目的工作难点、重点，具备有效可行的实施能力，得10分； 2.服务方案对本项目需求基本满足，响应较详细对本项目服务内容熟悉，了解本项目服务重点，具备一定的实施能力，得6分； 3.服务方案对本项目需求部分满足，响应较笼统，了解本项目服务内容，具备实施能力，得3分； 4.服务方案对本项目需求不能满足，响应笼统，不具备实施能力，得1分； 5.未提供方案的得0分。</w:t>
            </w:r>
          </w:p>
        </w:tc>
      </w:tr>
      <w:tr>
        <w:tc>
          <w:tcPr>
            <w:tcW w:type="dxa" w:w="922"/>
            <w:gridSpan w:val="2"/>
            <w:vMerge/>
          </w:tcPr>
          <w:p/>
        </w:tc>
        <w:tc>
          <w:tcPr>
            <w:tcW w:type="dxa" w:w="2307"/>
          </w:tcPr>
          <w:p>
            <w:pPr>
              <w:pStyle w:val="null3"/>
              <w:jc w:val="left"/>
            </w:pPr>
            <w:r>
              <w:rPr/>
              <w:t>总体进度计划方案 (10.0分)</w:t>
            </w:r>
            <w:r>
              <w:rPr/>
              <w:t>，（等次分值选择：</w:t>
            </w:r>
            <w:r>
              <w:rPr/>
              <w:t>0.0;</w:t>
            </w:r>
            <w:r>
              <w:rPr/>
              <w:t>3.0;</w:t>
            </w:r>
            <w:r>
              <w:rPr/>
              <w:t>6.0;</w:t>
            </w:r>
            <w:r>
              <w:rPr/>
              <w:t>10.0;</w:t>
            </w:r>
            <w:r>
              <w:rPr/>
              <w:t>）</w:t>
            </w:r>
          </w:p>
        </w:tc>
        <w:tc>
          <w:tcPr>
            <w:tcW w:type="dxa" w:w="5076"/>
          </w:tcPr>
          <w:p>
            <w:pPr>
              <w:pStyle w:val="null3"/>
              <w:jc w:val="left"/>
            </w:pPr>
            <w:r>
              <w:rPr/>
              <w:t>根据投标人提供的总体进度计划方案进行评价; 1.总体进度计划安排详细，具有针对性，措施科学合理，完全适用本项目需求，得10分； 2.总体进度计划安排较详细，具有针对性，措施较科学合理，较能适用本项目需求，得6分； 3.总体进度计划安排及相关措施不够详细，缺乏合理性及可行性，得3分； 4.未提供相关内容得0分。</w:t>
            </w:r>
          </w:p>
        </w:tc>
      </w:tr>
      <w:tr>
        <w:tc>
          <w:tcPr>
            <w:tcW w:type="dxa" w:w="922"/>
            <w:gridSpan w:val="2"/>
            <w:vMerge/>
          </w:tcPr>
          <w:p/>
        </w:tc>
        <w:tc>
          <w:tcPr>
            <w:tcW w:type="dxa" w:w="2307"/>
          </w:tcPr>
          <w:p>
            <w:pPr>
              <w:pStyle w:val="null3"/>
              <w:jc w:val="left"/>
            </w:pPr>
            <w:r>
              <w:rPr/>
              <w:t>应急处理措施 (10.0分)</w:t>
            </w:r>
            <w:r>
              <w:rPr/>
              <w:t>，（等次分值选择：</w:t>
            </w:r>
            <w:r>
              <w:rPr/>
              <w:t>0.0;</w:t>
            </w:r>
            <w:r>
              <w:rPr/>
              <w:t>3.0;</w:t>
            </w:r>
            <w:r>
              <w:rPr/>
              <w:t>6.0;</w:t>
            </w:r>
            <w:r>
              <w:rPr/>
              <w:t>10.0;</w:t>
            </w:r>
            <w:r>
              <w:rPr/>
              <w:t>）</w:t>
            </w:r>
          </w:p>
        </w:tc>
        <w:tc>
          <w:tcPr>
            <w:tcW w:type="dxa" w:w="5076"/>
          </w:tcPr>
          <w:p>
            <w:pPr>
              <w:pStyle w:val="null3"/>
              <w:jc w:val="left"/>
            </w:pPr>
            <w:r>
              <w:rPr/>
              <w:t>根据投标人的应急处理措施进行综合评分： 1.应急处理措施全面、科学、合理、针对性强，得10分； 2.应急处理措施基本全面、科学、合理，具有一定针对性得6分； 3.应急处理措施不够全面、科学、合理，缺乏针对性，得3分； 4.无应急处理措施得0分。</w:t>
            </w:r>
          </w:p>
        </w:tc>
      </w:tr>
      <w:tr>
        <w:tc>
          <w:tcPr>
            <w:tcW w:type="dxa" w:w="922"/>
            <w:gridSpan w:val="2"/>
            <w:vMerge/>
          </w:tcPr>
          <w:p/>
        </w:tc>
        <w:tc>
          <w:tcPr>
            <w:tcW w:type="dxa" w:w="2307"/>
          </w:tcPr>
          <w:p>
            <w:pPr>
              <w:pStyle w:val="null3"/>
              <w:jc w:val="left"/>
            </w:pPr>
            <w:r>
              <w:rPr/>
              <w:t>服务质量、安全保障及承诺 (10.0分)</w:t>
            </w:r>
            <w:r>
              <w:rPr/>
              <w:t>，（等次分值选择：</w:t>
            </w:r>
            <w:r>
              <w:rPr/>
              <w:t>0.0;</w:t>
            </w:r>
            <w:r>
              <w:rPr/>
              <w:t>1.0;</w:t>
            </w:r>
            <w:r>
              <w:rPr/>
              <w:t>3.0;</w:t>
            </w:r>
            <w:r>
              <w:rPr/>
              <w:t>6.0;</w:t>
            </w:r>
            <w:r>
              <w:rPr/>
              <w:t>10.0;</w:t>
            </w:r>
            <w:r>
              <w:rPr/>
              <w:t>）</w:t>
            </w:r>
          </w:p>
        </w:tc>
        <w:tc>
          <w:tcPr>
            <w:tcW w:type="dxa" w:w="5076"/>
          </w:tcPr>
          <w:p>
            <w:pPr>
              <w:pStyle w:val="null3"/>
              <w:jc w:val="left"/>
            </w:pPr>
            <w:r>
              <w:rPr/>
              <w:t>投标人提供的方案包括但不限于：①质量保证；②安全保障；③服务承诺： 1.服务质量和安全有保障，服务承诺满足项目需求，且方案具体、详细，重点突出，可行性高得10分； 2.服务质量和安全较有保障，服务承诺较满足项目需求，且方案较具体、详细，重点较突出，可行性较高得6分； 3.服务质量和安全保障性较合理，服务承诺基本满足项目需求，且方案基本具体、详细，重点不够突出，有一定可行性得3分； 4.服务质量和安全保障低，服务承诺无法满足项目需求，且方案不够具体、详细，有提及重点，可行性低得1分； 5.其他或未提供方案得0分。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根据投标人提供的售后服务方案进行评分： （1）方案详细具体、具有针对性、可操作性强，符合招标文件要求的，得10分； （2）方案比较详细具体、针对性、可操作性较强，符合招标文件要求的，得6分； （3）方案较好，针对性、可操作性较好，基本符合招标文件要求的，得3分； （4）方案内容较差，针对性、操作性不强，有部分不符合招标文件要求的，得1分； （5）投标人没有提售后服务方案的，不得分。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(12.0分)</w:t>
            </w:r>
          </w:p>
        </w:tc>
        <w:tc>
          <w:tcPr>
            <w:tcW w:type="dxa" w:w="5076"/>
          </w:tcPr>
          <w:p>
            <w:pPr>
              <w:pStyle w:val="null3"/>
              <w:jc w:val="left"/>
            </w:pPr>
            <w:r>
              <w:rPr/>
              <w:t>2020年1月1日以来，投标人承接过同类项目业绩（罐车检验辅助工作服务项目），每提供一项得2分，最高得12分，无或其他不得分。 注：须提供合同关键页（含签订合同双方的单位名称、合同项目名称与含签订合同双方的落款盖章、签订日期的关键页），以合同签订的时间为准，提供不全无法认定或不提供的不得分。</w:t>
            </w:r>
          </w:p>
        </w:tc>
      </w:tr>
      <w:tr>
        <w:tc>
          <w:tcPr>
            <w:tcW w:type="dxa" w:w="922"/>
            <w:gridSpan w:val="2"/>
            <w:vMerge/>
          </w:tcPr>
          <w:p/>
        </w:tc>
        <w:tc>
          <w:tcPr>
            <w:tcW w:type="dxa" w:w="2307"/>
          </w:tcPr>
          <w:p>
            <w:pPr>
              <w:pStyle w:val="null3"/>
              <w:jc w:val="left"/>
            </w:pPr>
            <w:r>
              <w:rPr/>
              <w:t>客户评价情况 (8.0分)</w:t>
            </w:r>
          </w:p>
        </w:tc>
        <w:tc>
          <w:tcPr>
            <w:tcW w:type="dxa" w:w="5076"/>
          </w:tcPr>
          <w:p>
            <w:pPr>
              <w:pStyle w:val="null3"/>
              <w:jc w:val="left"/>
            </w:pPr>
            <w:r>
              <w:rPr/>
              <w:t>2020年1月1日以来的项目（必须为以上业绩情况中有效计分的业绩，须提供评价单位的联系人及联系方式）获得项目客户考核评价为正面评价（优秀、优良、良好、满意或相当于类似评价）的证明文件。每份得2分，最高得8分。 注：提供客户盖章的评价文件扫描件，不提供不得分。</w:t>
            </w:r>
          </w:p>
        </w:tc>
      </w:tr>
      <w:tr>
        <w:tc>
          <w:tcPr>
            <w:tcW w:type="dxa" w:w="922"/>
            <w:gridSpan w:val="2"/>
            <w:vMerge/>
          </w:tcPr>
          <w:p/>
        </w:tc>
        <w:tc>
          <w:tcPr>
            <w:tcW w:type="dxa" w:w="2307"/>
          </w:tcPr>
          <w:p>
            <w:pPr>
              <w:pStyle w:val="null3"/>
              <w:jc w:val="left"/>
            </w:pPr>
            <w:r>
              <w:rPr/>
              <w:t>拟投入本项目服务团队 (10.0分)</w:t>
            </w:r>
          </w:p>
        </w:tc>
        <w:tc>
          <w:tcPr>
            <w:tcW w:type="dxa" w:w="5076"/>
          </w:tcPr>
          <w:p>
            <w:pPr>
              <w:pStyle w:val="null3"/>
              <w:jc w:val="left"/>
            </w:pPr>
            <w:r>
              <w:rPr/>
              <w:t>投标人拟投入本项目服务团队： 1.投标人拟投入本项目服务团队人数具有6人或以上的，得6分。 注：需提供人员名单及与供应商单位签订的劳动合同扫描件，未提供或提供不齐全、不清晰导致无法判定是否有效的不得分。 2.投标人拟投入本项目服务团队人员中具有1名或以上获得道路运输从业人员从业资格证（从业资格类别含道路危险货物运输驾驶员），得4分。 注：需提供上述人员资格证及有效期内的驾驶证，未提供或提供不齐全、不清晰导致无法判定是否有效的不得分。</w:t>
            </w:r>
          </w:p>
        </w:tc>
      </w:tr>
      <w:tr>
        <w:tc>
          <w:tcPr>
            <w:tcW w:type="dxa" w:w="922"/>
            <w:gridSpan w:val="2"/>
            <w:vMerge/>
          </w:tcPr>
          <w:p/>
        </w:tc>
        <w:tc>
          <w:tcPr>
            <w:tcW w:type="dxa" w:w="2307"/>
          </w:tcPr>
          <w:p>
            <w:pPr>
              <w:pStyle w:val="null3"/>
              <w:jc w:val="left"/>
            </w:pPr>
            <w:r>
              <w:rPr/>
              <w:t>服务保障能力 (5.0分)</w:t>
            </w:r>
          </w:p>
        </w:tc>
        <w:tc>
          <w:tcPr>
            <w:tcW w:type="dxa" w:w="5076"/>
          </w:tcPr>
          <w:p>
            <w:pPr>
              <w:pStyle w:val="null3"/>
              <w:jc w:val="left"/>
            </w:pPr>
            <w:r>
              <w:rPr/>
              <w:t>1.投标人在收到采购人通知（电话或书面）后5分钟内（含5分钟）响应的，得5分； 2.投标人在收到采购人通知（电话或书面）后超过5分钟但10分钟内（含10分钟）响应的，得3分； 3.投标人在收到采购人通知（电话或书面）后超过10分钟但15分钟内（含15分钟）响应的，得1分； 4.其余情况，得0分。 注：需提供承诺函（格式自拟）并加盖投标人公章，否则不得分。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r>
        <w:rPr>
          <w:u w:val="single"/>
        </w:rPr>
        <w:t xml:space="preserve">         </w:t>
      </w:r>
    </w:p>
    <w:p>
      <w:pPr>
        <w:pStyle w:val="null3"/>
        <w:jc w:val="center"/>
      </w:pPr>
      <w:r>
        <w:rPr>
          <w:sz w:val="44"/>
        </w:rPr>
        <w:t>常压液体危险货物罐车定期检验</w:t>
      </w:r>
    </w:p>
    <w:p>
      <w:pPr>
        <w:pStyle w:val="null3"/>
        <w:jc w:val="center"/>
      </w:pPr>
      <w:r>
        <w:rPr>
          <w:sz w:val="72"/>
          <w:b/>
          <w:color w:val="000000"/>
        </w:rPr>
        <w:t>辅助工作服务</w:t>
      </w:r>
    </w:p>
    <w:p>
      <w:pPr>
        <w:pStyle w:val="null3"/>
        <w:jc w:val="center"/>
      </w:pPr>
      <w:r>
        <w:rPr>
          <w:sz w:val="72"/>
          <w:b/>
          <w:color w:val="000000"/>
        </w:rPr>
        <w:t>政府采购合同</w:t>
      </w:r>
    </w:p>
    <w:p>
      <w:pPr>
        <w:pStyle w:val="null3"/>
        <w:spacing w:after="375"/>
        <w:jc w:val="center"/>
      </w:pPr>
      <w:r>
        <w:rPr>
          <w:sz w:val="24"/>
          <w:color w:val="000000"/>
        </w:rPr>
        <w:t>委托方（甲方）：</w:t>
      </w:r>
      <w:r>
        <w:rPr>
          <w:sz w:val="24"/>
          <w:color w:val="000000"/>
          <w:u w:val="single"/>
        </w:rPr>
        <w:t>广东省特种设备检测研究院</w:t>
      </w:r>
    </w:p>
    <w:p>
      <w:pPr>
        <w:pStyle w:val="null3"/>
        <w:ind w:firstLine="1276"/>
        <w:jc w:val="left"/>
      </w:pPr>
      <w:r>
        <w:rPr>
          <w:sz w:val="24"/>
          <w:color w:val="000000"/>
        </w:rPr>
        <w:t>受托方（乙方）：</w:t>
      </w:r>
      <w:r>
        <w:rPr>
          <w:u w:val="single"/>
        </w:rPr>
        <w:t xml:space="preserve">                      </w:t>
      </w:r>
    </w:p>
    <w:p>
      <w:pPr>
        <w:pStyle w:val="null3"/>
        <w:ind w:left="1815"/>
        <w:jc w:val="left"/>
      </w:pPr>
      <w:r>
        <w:rPr>
          <w:sz w:val="24"/>
        </w:rPr>
        <w:t>签</w:t>
      </w:r>
      <w:r>
        <w:rPr/>
        <w:t xml:space="preserve"> </w:t>
      </w:r>
      <w:r>
        <w:rPr>
          <w:sz w:val="24"/>
        </w:rPr>
        <w:t>订</w:t>
      </w:r>
      <w:r>
        <w:rPr/>
        <w:t xml:space="preserve"> </w:t>
      </w:r>
      <w:r>
        <w:rPr>
          <w:sz w:val="24"/>
        </w:rPr>
        <w:t>地</w:t>
      </w:r>
      <w:r>
        <w:rPr/>
        <w:t xml:space="preserve"> </w:t>
      </w:r>
      <w:r>
        <w:rPr>
          <w:sz w:val="24"/>
        </w:rPr>
        <w:t>点</w:t>
      </w:r>
      <w:r>
        <w:rPr>
          <w:sz w:val="24"/>
          <w:color w:val="000000"/>
        </w:rPr>
        <w:t>：</w:t>
      </w:r>
      <w:r>
        <w:rPr>
          <w:u w:val="single"/>
        </w:rPr>
        <w:t xml:space="preserve">                      </w:t>
      </w:r>
    </w:p>
    <w:p>
      <w:pPr>
        <w:pStyle w:val="null3"/>
        <w:ind w:left="1815"/>
        <w:jc w:val="left"/>
      </w:pPr>
      <w:r>
        <w:rPr>
          <w:sz w:val="24"/>
        </w:rPr>
        <w:t>签</w:t>
      </w:r>
      <w:r>
        <w:rPr/>
        <w:t xml:space="preserve"> </w:t>
      </w:r>
      <w:r>
        <w:rPr>
          <w:sz w:val="24"/>
        </w:rPr>
        <w:t>订</w:t>
      </w:r>
      <w:r>
        <w:rPr/>
        <w:t xml:space="preserve"> </w:t>
      </w:r>
      <w:r>
        <w:rPr>
          <w:sz w:val="24"/>
        </w:rPr>
        <w:t>日</w:t>
      </w:r>
      <w:r>
        <w:rPr/>
        <w:t xml:space="preserve"> </w:t>
      </w:r>
      <w:r>
        <w:rPr>
          <w:sz w:val="24"/>
        </w:rPr>
        <w:t>期</w:t>
      </w:r>
      <w:r>
        <w:rPr>
          <w:sz w:val="24"/>
          <w:color w:val="000000"/>
        </w:rPr>
        <w:t>：</w:t>
      </w:r>
      <w:r>
        <w:rPr>
          <w:u w:val="single"/>
        </w:rPr>
        <w:t xml:space="preserve">                      </w:t>
      </w:r>
    </w:p>
    <w:p>
      <w:pPr>
        <w:pStyle w:val="null3"/>
        <w:jc w:val="both"/>
      </w:pPr>
      <w:r>
        <w:rPr/>
        <w:t xml:space="preserve"> </w:t>
      </w:r>
    </w:p>
    <w:p>
      <w:pPr>
        <w:pStyle w:val="null3"/>
        <w:ind w:firstLine="480"/>
        <w:jc w:val="both"/>
      </w:pPr>
      <w:r>
        <w:rPr>
          <w:sz w:val="24"/>
        </w:rPr>
        <w:t>广东省特种设备检测研究院（甲方）委托</w:t>
      </w:r>
      <w:r>
        <w:rPr>
          <w:u w:val="single"/>
        </w:rPr>
        <w:t xml:space="preserve">        </w:t>
      </w:r>
      <w:r>
        <w:rPr>
          <w:sz w:val="24"/>
        </w:rPr>
        <w:t>（乙方）在常压液体危险货物罐车（含罐式集装箱）罐体检验、油罐车油气回收检测、罐车容积标定、装卸软管检验等项目的实施过程中提供罐车检验辅助工作服务。</w:t>
      </w:r>
    </w:p>
    <w:p>
      <w:pPr>
        <w:pStyle w:val="null3"/>
        <w:ind w:firstLine="480"/>
        <w:jc w:val="both"/>
      </w:pPr>
      <w:r>
        <w:rPr>
          <w:sz w:val="24"/>
        </w:rPr>
        <w:t>为了保证罐车检验工作顺利进行，同时保障甲乙双方的合法权益，分清双方各自的责任和义务，根据《中华人民共和国民法典》相关规定，经双方协商一致，签订本合同，并共同遵守。</w:t>
      </w:r>
    </w:p>
    <w:p>
      <w:pPr>
        <w:pStyle w:val="null3"/>
        <w:ind w:firstLine="482"/>
        <w:jc w:val="both"/>
      </w:pPr>
      <w:r>
        <w:rPr>
          <w:sz w:val="24"/>
          <w:b/>
        </w:rPr>
        <w:t>一、辅助工作内容</w:t>
      </w:r>
    </w:p>
    <w:p>
      <w:pPr>
        <w:pStyle w:val="null3"/>
        <w:ind w:firstLine="480"/>
        <w:jc w:val="both"/>
      </w:pPr>
      <w:r>
        <w:rPr>
          <w:sz w:val="24"/>
        </w:rPr>
        <w:t>常压液体危险货物罐车（含罐式集装箱）罐体检验、油罐车油气回收检测、罐车容积标定、装卸软管检验等过程中提供辅助工作服务，如人孔盖的拆卸和安装、附件的拆卸和安装、法兰的拆卸和安装、罐体的装水和放水、罐车（或软管）出库入库登记、罐体内残液（气）置换、清洗、安全阀辅助校验等。</w:t>
      </w:r>
    </w:p>
    <w:p>
      <w:pPr>
        <w:pStyle w:val="null3"/>
        <w:ind w:firstLine="482"/>
        <w:jc w:val="both"/>
      </w:pPr>
      <w:r>
        <w:rPr>
          <w:sz w:val="24"/>
          <w:b/>
        </w:rPr>
        <w:t>二、合同金额</w:t>
      </w:r>
    </w:p>
    <w:p>
      <w:pPr>
        <w:pStyle w:val="null3"/>
        <w:ind w:firstLine="480"/>
        <w:jc w:val="both"/>
      </w:pPr>
      <w:r>
        <w:rPr>
          <w:sz w:val="24"/>
        </w:rPr>
        <w:t>合同金额为￥</w:t>
      </w:r>
      <w:r>
        <w:rPr>
          <w:sz w:val="24"/>
        </w:rPr>
        <w:t>_______________</w:t>
      </w:r>
      <w:r>
        <w:rPr>
          <w:sz w:val="24"/>
        </w:rPr>
        <w:t>元（大写：人民币</w:t>
      </w:r>
      <w:r>
        <w:rPr>
          <w:sz w:val="24"/>
        </w:rPr>
        <w:t>_________________</w:t>
      </w:r>
      <w:r>
        <w:rPr>
          <w:sz w:val="24"/>
        </w:rPr>
        <w:t>元）。相关费用结算累计达到预算金额或合同期满，则合同终止。</w:t>
      </w:r>
    </w:p>
    <w:p>
      <w:pPr>
        <w:pStyle w:val="null3"/>
        <w:ind w:firstLine="480"/>
        <w:jc w:val="both"/>
      </w:pPr>
      <w:r>
        <w:rPr>
          <w:sz w:val="24"/>
        </w:rPr>
        <w:t>合同优惠率为</w:t>
      </w:r>
      <w:r>
        <w:rPr>
          <w:sz w:val="24"/>
        </w:rPr>
        <w:t xml:space="preserve">             </w:t>
      </w:r>
      <w:r>
        <w:rPr>
          <w:sz w:val="24"/>
        </w:rPr>
        <w:t>%</w:t>
      </w:r>
      <w:r>
        <w:rPr>
          <w:sz w:val="24"/>
        </w:rPr>
        <w:t>。</w:t>
      </w:r>
    </w:p>
    <w:p>
      <w:pPr>
        <w:pStyle w:val="null3"/>
        <w:ind w:firstLine="480"/>
        <w:jc w:val="both"/>
      </w:pPr>
      <w:r>
        <w:rPr>
          <w:sz w:val="24"/>
        </w:rPr>
        <w:t>辅助工作服务费计算方法：以辅助工作中标服务费优惠率作为标准，辅助工作服务费按照该结算周期甲方收取的常压罐车定期检验费用</w:t>
      </w:r>
      <w:r>
        <w:rPr>
          <w:sz w:val="24"/>
        </w:rPr>
        <w:t>×</w:t>
      </w:r>
      <w:r>
        <w:rPr>
          <w:sz w:val="24"/>
        </w:rPr>
        <w:t>30%</w:t>
      </w:r>
      <w:r>
        <w:rPr>
          <w:sz w:val="24"/>
        </w:rPr>
        <w:t>×（</w:t>
      </w:r>
      <w:r>
        <w:rPr>
          <w:sz w:val="24"/>
        </w:rPr>
        <w:t>1-</w:t>
      </w:r>
      <w:r>
        <w:rPr>
          <w:sz w:val="24"/>
        </w:rPr>
        <w:t>中标服务费优惠率）</w:t>
      </w:r>
      <w:r>
        <w:rPr>
          <w:sz w:val="24"/>
        </w:rPr>
        <w:t>+</w:t>
      </w:r>
      <w:r>
        <w:rPr>
          <w:sz w:val="24"/>
        </w:rPr>
        <w:t>该结算周期甲方收取的复检费用（如有）×</w:t>
      </w:r>
      <w:r>
        <w:rPr>
          <w:sz w:val="24"/>
        </w:rPr>
        <w:t>20%</w:t>
      </w:r>
      <w:r>
        <w:rPr>
          <w:sz w:val="24"/>
        </w:rPr>
        <w:t>×（</w:t>
      </w:r>
      <w:r>
        <w:rPr>
          <w:sz w:val="24"/>
        </w:rPr>
        <w:t>1-</w:t>
      </w:r>
      <w:r>
        <w:rPr>
          <w:sz w:val="24"/>
        </w:rPr>
        <w:t>中标服务费优惠率）</w:t>
      </w:r>
      <w:r>
        <w:rPr>
          <w:sz w:val="24"/>
        </w:rPr>
        <w:t>+</w:t>
      </w:r>
      <w:r>
        <w:rPr>
          <w:sz w:val="24"/>
        </w:rPr>
        <w:t>该结算周期甲方收取的超过</w:t>
      </w:r>
      <w:r>
        <w:rPr>
          <w:sz w:val="24"/>
        </w:rPr>
        <w:t>6</w:t>
      </w:r>
      <w:r>
        <w:rPr>
          <w:sz w:val="24"/>
        </w:rPr>
        <w:t>年需增加的检验费用（如有）×</w:t>
      </w:r>
      <w:r>
        <w:rPr>
          <w:sz w:val="24"/>
        </w:rPr>
        <w:t>20%</w:t>
      </w:r>
      <w:r>
        <w:rPr>
          <w:sz w:val="24"/>
        </w:rPr>
        <w:t>×（</w:t>
      </w:r>
      <w:r>
        <w:rPr>
          <w:sz w:val="24"/>
        </w:rPr>
        <w:t>1-</w:t>
      </w:r>
      <w:r>
        <w:rPr>
          <w:sz w:val="24"/>
        </w:rPr>
        <w:t>中标服务费优惠率）进行据实结算。</w:t>
      </w:r>
    </w:p>
    <w:p>
      <w:pPr>
        <w:pStyle w:val="null3"/>
        <w:ind w:firstLine="482"/>
        <w:jc w:val="both"/>
      </w:pPr>
      <w:r>
        <w:rPr>
          <w:sz w:val="24"/>
          <w:b/>
        </w:rPr>
        <w:t>三、合同履行期限</w:t>
      </w:r>
    </w:p>
    <w:p>
      <w:pPr>
        <w:pStyle w:val="null3"/>
        <w:ind w:firstLine="480"/>
        <w:jc w:val="both"/>
      </w:pPr>
      <w:r>
        <w:rPr>
          <w:sz w:val="24"/>
        </w:rPr>
        <w:t>委托服务期间自</w:t>
      </w:r>
      <w:r>
        <w:rPr>
          <w:sz w:val="24"/>
        </w:rPr>
        <w:t>______</w:t>
      </w:r>
      <w:r>
        <w:rPr>
          <w:sz w:val="24"/>
        </w:rPr>
        <w:t>年</w:t>
      </w:r>
      <w:r>
        <w:rPr>
          <w:sz w:val="24"/>
        </w:rPr>
        <w:t>______</w:t>
      </w:r>
      <w:r>
        <w:rPr>
          <w:sz w:val="24"/>
        </w:rPr>
        <w:t>月至</w:t>
      </w:r>
      <w:r>
        <w:rPr>
          <w:sz w:val="24"/>
        </w:rPr>
        <w:t>______</w:t>
      </w:r>
      <w:r>
        <w:rPr>
          <w:sz w:val="24"/>
        </w:rPr>
        <w:t>年</w:t>
      </w:r>
      <w:r>
        <w:rPr>
          <w:sz w:val="24"/>
        </w:rPr>
        <w:t>______</w:t>
      </w:r>
      <w:r>
        <w:rPr>
          <w:sz w:val="24"/>
        </w:rPr>
        <w:t>月止。</w:t>
      </w:r>
    </w:p>
    <w:p>
      <w:pPr>
        <w:pStyle w:val="null3"/>
        <w:ind w:firstLine="482"/>
        <w:jc w:val="both"/>
      </w:pPr>
      <w:r>
        <w:rPr>
          <w:sz w:val="24"/>
          <w:b/>
        </w:rPr>
        <w:t>四、甲乙双方的责任和义务</w:t>
      </w:r>
    </w:p>
    <w:p>
      <w:pPr>
        <w:pStyle w:val="null3"/>
        <w:ind w:firstLine="480"/>
        <w:jc w:val="both"/>
      </w:pPr>
      <w:r>
        <w:rPr>
          <w:sz w:val="24"/>
        </w:rPr>
        <w:t>（一）甲乙双方共同履行的责任和义务</w:t>
      </w:r>
    </w:p>
    <w:p>
      <w:pPr>
        <w:pStyle w:val="null3"/>
        <w:ind w:firstLine="480"/>
        <w:jc w:val="both"/>
      </w:pPr>
      <w:r>
        <w:rPr>
          <w:sz w:val="24"/>
        </w:rPr>
        <w:t>1</w:t>
      </w:r>
      <w:r>
        <w:rPr>
          <w:sz w:val="24"/>
        </w:rPr>
        <w:t>．甲乙双方都应严格遵守甲方内控相关的管理制度、检验细则和操作规程；</w:t>
      </w:r>
    </w:p>
    <w:p>
      <w:pPr>
        <w:pStyle w:val="null3"/>
        <w:ind w:firstLine="480"/>
        <w:jc w:val="both"/>
      </w:pPr>
      <w:r>
        <w:rPr>
          <w:sz w:val="24"/>
        </w:rPr>
        <w:t>2</w:t>
      </w:r>
      <w:r>
        <w:rPr>
          <w:sz w:val="24"/>
        </w:rPr>
        <w:t>．甲乙双方各自负责本方工作人员的安全管理，严禁违反安全规程进行罐车检验工作及辅助工作。</w:t>
      </w:r>
    </w:p>
    <w:p>
      <w:pPr>
        <w:pStyle w:val="null3"/>
        <w:ind w:firstLine="480"/>
        <w:jc w:val="both"/>
      </w:pPr>
      <w:r>
        <w:rPr>
          <w:sz w:val="24"/>
        </w:rPr>
        <w:t>（二）甲方</w:t>
      </w:r>
    </w:p>
    <w:p>
      <w:pPr>
        <w:pStyle w:val="null3"/>
        <w:ind w:firstLine="480"/>
        <w:jc w:val="both"/>
      </w:pPr>
      <w:r>
        <w:rPr>
          <w:sz w:val="24"/>
        </w:rPr>
        <w:t>1</w:t>
      </w:r>
      <w:r>
        <w:rPr>
          <w:sz w:val="24"/>
        </w:rPr>
        <w:t>．甲方监督乙方辅助工作过程，对不符合本合同要求的，有权要求乙方整改；</w:t>
      </w:r>
    </w:p>
    <w:p>
      <w:pPr>
        <w:pStyle w:val="null3"/>
        <w:ind w:firstLine="480"/>
        <w:jc w:val="both"/>
      </w:pPr>
      <w:r>
        <w:rPr>
          <w:sz w:val="24"/>
        </w:rPr>
        <w:t>2</w:t>
      </w:r>
      <w:r>
        <w:rPr>
          <w:sz w:val="24"/>
        </w:rPr>
        <w:t>．甲方严格遵守乙方场地（检验站）的安全、环保等管理规定；</w:t>
      </w:r>
    </w:p>
    <w:p>
      <w:pPr>
        <w:pStyle w:val="null3"/>
        <w:ind w:firstLine="480"/>
        <w:jc w:val="both"/>
      </w:pPr>
      <w:r>
        <w:rPr>
          <w:sz w:val="24"/>
        </w:rPr>
        <w:t>3</w:t>
      </w:r>
      <w:r>
        <w:rPr>
          <w:sz w:val="24"/>
        </w:rPr>
        <w:t>．甲方在检验过程中所需的办公用具、检验工具和检验设备均由甲方提供；</w:t>
      </w:r>
    </w:p>
    <w:p>
      <w:pPr>
        <w:pStyle w:val="null3"/>
        <w:ind w:firstLine="480"/>
        <w:jc w:val="both"/>
      </w:pPr>
      <w:r>
        <w:rPr>
          <w:sz w:val="24"/>
        </w:rPr>
        <w:t>4.</w:t>
      </w:r>
      <w:r>
        <w:rPr>
          <w:sz w:val="24"/>
        </w:rPr>
        <w:t>甲方应按本合同约定按时验收与支付合同价款。</w:t>
      </w:r>
    </w:p>
    <w:p>
      <w:pPr>
        <w:pStyle w:val="null3"/>
        <w:ind w:firstLine="480"/>
        <w:jc w:val="both"/>
      </w:pPr>
      <w:r>
        <w:rPr>
          <w:sz w:val="24"/>
        </w:rPr>
        <w:t>（三）乙方</w:t>
      </w:r>
    </w:p>
    <w:p>
      <w:pPr>
        <w:pStyle w:val="null3"/>
        <w:ind w:firstLine="480"/>
        <w:jc w:val="both"/>
      </w:pPr>
      <w:r>
        <w:rPr>
          <w:sz w:val="24"/>
        </w:rPr>
        <w:t>1</w:t>
      </w:r>
      <w:r>
        <w:rPr>
          <w:sz w:val="24"/>
        </w:rPr>
        <w:t>．乙方负责提供符合本合同要求的满足完成辅助工作服务所需的人员、场地及相应仪器设备；</w:t>
      </w:r>
    </w:p>
    <w:p>
      <w:pPr>
        <w:pStyle w:val="null3"/>
        <w:ind w:firstLine="420"/>
        <w:jc w:val="both"/>
      </w:pPr>
      <w:r>
        <w:rPr>
          <w:sz w:val="21"/>
        </w:rPr>
        <w:t>2</w:t>
      </w:r>
      <w:r>
        <w:rPr>
          <w:sz w:val="24"/>
        </w:rPr>
        <w:t>．乙方负责监督检验场地及仪器设备的安全、环保、保卫工作、做好进出检验站车辆的登记与管理，确保车辆的出入安全与财产安全；</w:t>
      </w:r>
    </w:p>
    <w:p>
      <w:pPr>
        <w:pStyle w:val="null3"/>
        <w:ind w:firstLine="480"/>
        <w:jc w:val="both"/>
      </w:pPr>
      <w:r>
        <w:rPr>
          <w:sz w:val="24"/>
        </w:rPr>
        <w:t>3.</w:t>
      </w:r>
      <w:r>
        <w:rPr>
          <w:sz w:val="24"/>
        </w:rPr>
        <w:t>乙方负责监督检验场地污水的排放与处理；</w:t>
      </w:r>
    </w:p>
    <w:p>
      <w:pPr>
        <w:pStyle w:val="null3"/>
        <w:ind w:firstLine="480"/>
        <w:jc w:val="both"/>
      </w:pPr>
      <w:r>
        <w:rPr>
          <w:sz w:val="24"/>
        </w:rPr>
        <w:t>4</w:t>
      </w:r>
      <w:r>
        <w:rPr>
          <w:sz w:val="24"/>
        </w:rPr>
        <w:t>．乙方应采取措施确保甲方在乙方办公场地的办公用具、检验工具和检验设备等财产的安全；</w:t>
      </w:r>
    </w:p>
    <w:p>
      <w:pPr>
        <w:pStyle w:val="null3"/>
        <w:ind w:firstLine="480"/>
        <w:jc w:val="both"/>
      </w:pPr>
      <w:r>
        <w:rPr>
          <w:sz w:val="24"/>
        </w:rPr>
        <w:t>5.</w:t>
      </w:r>
      <w:r>
        <w:rPr>
          <w:sz w:val="24"/>
        </w:rPr>
        <w:t>乙方应保时保质的完成符合本合同要求的辅助检验工作，保证数据的真实、准确、可靠，并对服务质量负责，若实施辅助检验工作过程中，因乙方的原因造成罐车罐体配件损坏，乙方应按市场价进行赔偿或更换；</w:t>
      </w:r>
    </w:p>
    <w:p>
      <w:pPr>
        <w:pStyle w:val="null3"/>
        <w:ind w:firstLine="480"/>
        <w:jc w:val="both"/>
      </w:pPr>
      <w:r>
        <w:rPr>
          <w:sz w:val="24"/>
        </w:rPr>
        <w:t>6.</w:t>
      </w:r>
      <w:r>
        <w:rPr>
          <w:sz w:val="24"/>
        </w:rPr>
        <w:t>乙方应按本合同约定按时提交验收材料。</w:t>
      </w:r>
    </w:p>
    <w:p>
      <w:pPr>
        <w:pStyle w:val="null3"/>
        <w:ind w:firstLine="482"/>
        <w:jc w:val="both"/>
      </w:pPr>
      <w:r>
        <w:rPr>
          <w:sz w:val="24"/>
          <w:b/>
        </w:rPr>
        <w:t>五、乙方工作人员要求</w:t>
      </w:r>
    </w:p>
    <w:p>
      <w:pPr>
        <w:pStyle w:val="null3"/>
        <w:ind w:firstLine="480"/>
        <w:jc w:val="both"/>
      </w:pPr>
      <w:r>
        <w:rPr>
          <w:sz w:val="24"/>
        </w:rPr>
        <w:t>1</w:t>
      </w:r>
      <w:r>
        <w:rPr>
          <w:sz w:val="24"/>
        </w:rPr>
        <w:t>．乙方每天至少安排</w:t>
      </w:r>
      <w:r>
        <w:rPr>
          <w:sz w:val="24"/>
        </w:rPr>
        <w:t>6</w:t>
      </w:r>
      <w:r>
        <w:rPr>
          <w:sz w:val="24"/>
        </w:rPr>
        <w:t>名辅助人员为甲方提供常压液体危险货物罐车（含罐式集装箱）罐体检验、油罐车油气回收检测、罐车容积标定、装卸软管检验和罐车罐体清洗等项目的辅助工作服务；</w:t>
      </w:r>
    </w:p>
    <w:p>
      <w:pPr>
        <w:pStyle w:val="null3"/>
        <w:ind w:firstLine="480"/>
        <w:jc w:val="both"/>
      </w:pPr>
      <w:r>
        <w:rPr>
          <w:sz w:val="24"/>
        </w:rPr>
        <w:t>2</w:t>
      </w:r>
      <w:r>
        <w:rPr>
          <w:sz w:val="24"/>
        </w:rPr>
        <w:t>．按甲方的罐体清洗通知要求，乙方</w:t>
      </w:r>
      <w:r>
        <w:rPr>
          <w:sz w:val="24"/>
        </w:rPr>
        <w:t>15</w:t>
      </w:r>
      <w:r>
        <w:rPr>
          <w:sz w:val="24"/>
        </w:rPr>
        <w:t>分钟内应做出响应，</w:t>
      </w:r>
      <w:r>
        <w:rPr>
          <w:sz w:val="24"/>
        </w:rPr>
        <w:t>4</w:t>
      </w:r>
      <w:r>
        <w:rPr>
          <w:sz w:val="24"/>
        </w:rPr>
        <w:t>个小时内完成甲方委托的罐体清洗任务，罐体清洗完成后必须对罐体内的可燃气体含量与含氧量进行分析，并于</w:t>
      </w:r>
      <w:r>
        <w:rPr>
          <w:sz w:val="24"/>
        </w:rPr>
        <w:t>2</w:t>
      </w:r>
      <w:r>
        <w:rPr>
          <w:sz w:val="24"/>
        </w:rPr>
        <w:t>个工作日内出具罐体清洗报告，保证罐体清洗报告的真实、准确、可靠；</w:t>
      </w:r>
    </w:p>
    <w:p>
      <w:pPr>
        <w:pStyle w:val="null3"/>
        <w:ind w:firstLine="480"/>
        <w:jc w:val="both"/>
      </w:pPr>
      <w:r>
        <w:rPr>
          <w:sz w:val="24"/>
        </w:rPr>
        <w:t>3.</w:t>
      </w:r>
      <w:r>
        <w:rPr>
          <w:sz w:val="24"/>
        </w:rPr>
        <w:t>按甲方的罐体容积标定通知要求，乙方</w:t>
      </w:r>
      <w:r>
        <w:rPr>
          <w:sz w:val="24"/>
        </w:rPr>
        <w:t>15</w:t>
      </w:r>
      <w:r>
        <w:rPr>
          <w:sz w:val="24"/>
        </w:rPr>
        <w:t>分钟内做出响应，配合甲方</w:t>
      </w:r>
      <w:r>
        <w:rPr>
          <w:sz w:val="24"/>
        </w:rPr>
        <w:t>5</w:t>
      </w:r>
      <w:r>
        <w:rPr>
          <w:sz w:val="24"/>
        </w:rPr>
        <w:t>个小时内完成需进行罐体容积标定的工作；</w:t>
      </w:r>
    </w:p>
    <w:p>
      <w:pPr>
        <w:pStyle w:val="null3"/>
        <w:ind w:firstLine="480"/>
        <w:jc w:val="both"/>
      </w:pPr>
      <w:r>
        <w:rPr>
          <w:sz w:val="24"/>
        </w:rPr>
        <w:t>4</w:t>
      </w:r>
      <w:r>
        <w:rPr>
          <w:sz w:val="24"/>
        </w:rPr>
        <w:t>．乙方辅助人员中须至少配备</w:t>
      </w:r>
      <w:r>
        <w:rPr>
          <w:sz w:val="24"/>
        </w:rPr>
        <w:t>1</w:t>
      </w:r>
      <w:r>
        <w:rPr>
          <w:sz w:val="24"/>
        </w:rPr>
        <w:t>名取得道路运输从业人员从业资格证（从业资格类别含道路危险货物运输驾驶员）的驾驶员，以方便罐车罐体检验检测时的进库与出库。</w:t>
      </w:r>
    </w:p>
    <w:p>
      <w:pPr>
        <w:pStyle w:val="null3"/>
        <w:jc w:val="both"/>
      </w:pPr>
      <w:r>
        <w:rPr>
          <w:sz w:val="24"/>
        </w:rPr>
        <w:t>5.</w:t>
      </w:r>
      <w:r>
        <w:rPr>
          <w:sz w:val="24"/>
        </w:rPr>
        <w:t>乙方需按罐车使用单位要求办理相关作业手续，遵守罐车使用单位各项规章制度，做好检定时的安全防护工作，确保人身、设备安全，如现场发生任何安全事故，均由乙方负责，甲方不承担任何责任；</w:t>
      </w:r>
    </w:p>
    <w:p>
      <w:pPr>
        <w:pStyle w:val="null3"/>
        <w:jc w:val="both"/>
      </w:pPr>
      <w:r>
        <w:rPr>
          <w:sz w:val="24"/>
        </w:rPr>
        <w:t>6</w:t>
      </w:r>
      <w:r>
        <w:rPr>
          <w:sz w:val="24"/>
        </w:rPr>
        <w:t>、乙方严格按照国家法规标准，对安全阀、呼吸阀、真空阀以及紧急泄放装置进行辅助校验；</w:t>
      </w:r>
    </w:p>
    <w:p>
      <w:pPr>
        <w:pStyle w:val="null3"/>
        <w:jc w:val="both"/>
      </w:pPr>
      <w:r>
        <w:rPr>
          <w:sz w:val="24"/>
        </w:rPr>
        <w:t>7</w:t>
      </w:r>
      <w:r>
        <w:rPr>
          <w:sz w:val="24"/>
        </w:rPr>
        <w:t>、无正当理由，乙方不得拒绝甲方的工作安排，否则按乙方违约处理。</w:t>
      </w:r>
    </w:p>
    <w:p>
      <w:pPr>
        <w:pStyle w:val="null3"/>
        <w:ind w:firstLine="482"/>
        <w:jc w:val="both"/>
      </w:pPr>
      <w:r>
        <w:rPr>
          <w:sz w:val="24"/>
          <w:b/>
        </w:rPr>
        <w:t>六、其他要求</w:t>
      </w:r>
    </w:p>
    <w:p>
      <w:pPr>
        <w:pStyle w:val="null3"/>
        <w:ind w:firstLine="480"/>
        <w:jc w:val="both"/>
      </w:pPr>
      <w:r>
        <w:rPr>
          <w:sz w:val="24"/>
        </w:rPr>
        <w:t>1</w:t>
      </w:r>
      <w:r>
        <w:rPr>
          <w:sz w:val="24"/>
        </w:rPr>
        <w:t>．乙方应具有一定的罐车检验辅助工程技术服务同类经验；</w:t>
      </w:r>
    </w:p>
    <w:p>
      <w:pPr>
        <w:pStyle w:val="null3"/>
        <w:ind w:firstLine="480"/>
        <w:jc w:val="both"/>
      </w:pPr>
      <w:r>
        <w:rPr>
          <w:sz w:val="24"/>
        </w:rPr>
        <w:t>2</w:t>
      </w:r>
      <w:r>
        <w:rPr>
          <w:sz w:val="24"/>
        </w:rPr>
        <w:t>．乙方能够提供数量不少于附件</w:t>
      </w:r>
      <w:r>
        <w:rPr>
          <w:sz w:val="24"/>
        </w:rPr>
        <w:t>1</w:t>
      </w:r>
      <w:r>
        <w:rPr>
          <w:sz w:val="24"/>
        </w:rPr>
        <w:t>所规定且能满足辅助工作所需的在计量有效期内的仪器设备（见附件</w:t>
      </w:r>
      <w:r>
        <w:rPr>
          <w:sz w:val="24"/>
        </w:rPr>
        <w:t>1</w:t>
      </w:r>
      <w:r>
        <w:rPr>
          <w:sz w:val="24"/>
        </w:rPr>
        <w:t>）；</w:t>
      </w:r>
    </w:p>
    <w:p>
      <w:pPr>
        <w:pStyle w:val="null3"/>
        <w:ind w:firstLine="480"/>
        <w:jc w:val="both"/>
      </w:pPr>
      <w:r>
        <w:rPr>
          <w:sz w:val="24"/>
        </w:rPr>
        <w:t xml:space="preserve">3. </w:t>
      </w:r>
      <w:r>
        <w:rPr>
          <w:sz w:val="24"/>
        </w:rPr>
        <w:t>乙方应提供场地面积</w:t>
      </w:r>
      <w:r>
        <w:rPr>
          <w:u w:val="single"/>
        </w:rPr>
        <w:t xml:space="preserve">      </w:t>
      </w:r>
      <w:r>
        <w:rPr>
          <w:sz w:val="24"/>
        </w:rPr>
        <w:t>平方米，且提供满足</w:t>
      </w:r>
      <w:r>
        <w:rPr>
          <w:u w:val="single"/>
        </w:rPr>
        <w:t xml:space="preserve">   </w:t>
      </w:r>
      <w:r>
        <w:rPr>
          <w:sz w:val="24"/>
        </w:rPr>
        <w:t>个有顶棚的罐车检验工位，并有足够的倒车空间；</w:t>
      </w:r>
    </w:p>
    <w:p>
      <w:pPr>
        <w:pStyle w:val="null3"/>
        <w:ind w:firstLine="480"/>
        <w:jc w:val="both"/>
      </w:pPr>
      <w:r>
        <w:rPr>
          <w:sz w:val="24"/>
        </w:rPr>
        <w:t>4</w:t>
      </w:r>
      <w:r>
        <w:rPr>
          <w:sz w:val="24"/>
        </w:rPr>
        <w:t>．乙方提供的检验场地内须配备处理污油、污水系统，依据《中华人民共和国水污染防治法》，收集和处理产生的全部废水，处理后的排放标准应符合国家环保要求或提供相关方可供排污的排污证明；</w:t>
      </w:r>
    </w:p>
    <w:p>
      <w:pPr>
        <w:pStyle w:val="null3"/>
        <w:ind w:firstLine="480"/>
        <w:jc w:val="both"/>
      </w:pPr>
      <w:r>
        <w:rPr>
          <w:sz w:val="24"/>
        </w:rPr>
        <w:t>5</w:t>
      </w:r>
      <w:r>
        <w:rPr>
          <w:sz w:val="24"/>
        </w:rPr>
        <w:t>．检验场地内须具备供蒸汽能力和空气吹扫能力，以方便罐体内残液（气）置换、清洗；</w:t>
      </w:r>
    </w:p>
    <w:p>
      <w:pPr>
        <w:pStyle w:val="null3"/>
        <w:ind w:firstLine="480"/>
        <w:jc w:val="both"/>
      </w:pPr>
      <w:r>
        <w:rPr>
          <w:sz w:val="24"/>
        </w:rPr>
        <w:t>6</w:t>
      </w:r>
      <w:r>
        <w:rPr>
          <w:sz w:val="24"/>
        </w:rPr>
        <w:t>．为甲方提供面积</w:t>
      </w:r>
      <w:r>
        <w:rPr>
          <w:u w:val="single"/>
        </w:rPr>
        <w:t xml:space="preserve">      </w:t>
      </w:r>
      <w:r>
        <w:rPr>
          <w:sz w:val="24"/>
        </w:rPr>
        <w:t>平方的办公场地，并有足够的空间供甲方放置检验检测设备，且对甲方的检验检测设备的安全负责。办公场地与检验场地的水、电、气、办公电话及网络费应由乙方承担，相关费用包含在合同价内，并承诺在甲方检验期间，检验场地不得被占用或挪用。</w:t>
      </w:r>
    </w:p>
    <w:p>
      <w:pPr>
        <w:pStyle w:val="null3"/>
        <w:ind w:firstLine="482"/>
        <w:jc w:val="both"/>
      </w:pPr>
      <w:r>
        <w:rPr>
          <w:sz w:val="24"/>
          <w:b/>
        </w:rPr>
        <w:t>七、付款方式</w:t>
      </w:r>
    </w:p>
    <w:p>
      <w:pPr>
        <w:pStyle w:val="null3"/>
        <w:ind w:firstLine="480"/>
        <w:jc w:val="both"/>
      </w:pPr>
      <w:r>
        <w:rPr/>
        <w:t xml:space="preserve"> </w:t>
      </w:r>
      <w:r>
        <w:rPr>
          <w:sz w:val="24"/>
        </w:rPr>
        <w:t>1</w:t>
      </w:r>
      <w:r>
        <w:rPr>
          <w:sz w:val="24"/>
        </w:rPr>
        <w:t>．本项目自合同签订之月份算起每三个月结算一次辅助工作服务费，每结算周期服务完成并验收合格后，下一结算周期首月</w:t>
      </w:r>
      <w:r>
        <w:rPr>
          <w:sz w:val="24"/>
        </w:rPr>
        <w:t>10</w:t>
      </w:r>
      <w:r>
        <w:rPr>
          <w:sz w:val="24"/>
        </w:rPr>
        <w:t>号前乙方向甲方申请结算，结算材料包括但不限于：合法有效的发票、采购验收记录表单、辅助工作明细表单、双方签名确认的《常压罐车辅助工作服务费结算单》等，甲方验收合格且收到乙方开具的合同规定结算周期总价的等额正式发票后</w:t>
      </w:r>
      <w:r>
        <w:rPr>
          <w:sz w:val="24"/>
        </w:rPr>
        <w:t>10</w:t>
      </w:r>
      <w:r>
        <w:rPr>
          <w:sz w:val="24"/>
        </w:rPr>
        <w:t>个工作日内向财政支付部门提出办理财政支付申请手续。</w:t>
      </w:r>
    </w:p>
    <w:p>
      <w:pPr>
        <w:pStyle w:val="null3"/>
        <w:ind w:firstLine="480"/>
        <w:jc w:val="both"/>
      </w:pPr>
      <w:r>
        <w:rPr>
          <w:sz w:val="24"/>
        </w:rPr>
        <w:t>注：每结算周期结算一次的辅助工作服务费具体金额按照不高于该结算周期甲方收取的常压罐车定期检验费用的</w:t>
      </w:r>
      <w:r>
        <w:rPr>
          <w:sz w:val="24"/>
        </w:rPr>
        <w:t>30%</w:t>
      </w:r>
      <w:r>
        <w:rPr>
          <w:sz w:val="24"/>
        </w:rPr>
        <w:t>、不高于该结算周期甲方收取的复检费用（如有）的</w:t>
      </w:r>
      <w:r>
        <w:rPr>
          <w:sz w:val="24"/>
        </w:rPr>
        <w:t>20%</w:t>
      </w:r>
      <w:r>
        <w:rPr>
          <w:sz w:val="24"/>
        </w:rPr>
        <w:t>及不高于该结算周期甲方收取的超过</w:t>
      </w:r>
      <w:r>
        <w:rPr>
          <w:sz w:val="24"/>
        </w:rPr>
        <w:t>6</w:t>
      </w:r>
      <w:r>
        <w:rPr>
          <w:sz w:val="24"/>
        </w:rPr>
        <w:t>年需增加的检验费用（如有）的</w:t>
      </w:r>
      <w:r>
        <w:rPr>
          <w:sz w:val="24"/>
        </w:rPr>
        <w:t>20%</w:t>
      </w:r>
      <w:r>
        <w:rPr>
          <w:sz w:val="24"/>
        </w:rPr>
        <w:t>（实际支付比例按中标实际比例计算）进行据实结算。</w:t>
      </w:r>
    </w:p>
    <w:p>
      <w:pPr>
        <w:pStyle w:val="null3"/>
        <w:ind w:firstLine="480"/>
        <w:jc w:val="both"/>
      </w:pPr>
      <w:r>
        <w:rPr>
          <w:sz w:val="24"/>
        </w:rPr>
        <w:t>2</w:t>
      </w:r>
      <w:r>
        <w:rPr>
          <w:sz w:val="24"/>
        </w:rPr>
        <w:t>、因甲方使用的是财政资金，甲方在前述约定的付款时间内向财政支付部门提出办理财政支付申请手续后即视为已经按期支付，具体到账时间以相关部门实际支付为准。</w:t>
      </w:r>
    </w:p>
    <w:p>
      <w:pPr>
        <w:pStyle w:val="null3"/>
        <w:ind w:firstLine="482"/>
        <w:jc w:val="both"/>
      </w:pPr>
      <w:r>
        <w:rPr>
          <w:sz w:val="24"/>
          <w:b/>
        </w:rPr>
        <w:t>八、验收要求</w:t>
      </w:r>
    </w:p>
    <w:p>
      <w:pPr>
        <w:pStyle w:val="null3"/>
        <w:ind w:firstLine="480"/>
        <w:jc w:val="both"/>
      </w:pPr>
      <w:r>
        <w:rPr>
          <w:sz w:val="24"/>
        </w:rPr>
        <w:t>1.</w:t>
      </w:r>
      <w:r>
        <w:rPr>
          <w:sz w:val="24"/>
        </w:rPr>
        <w:t>指项目辅助工作服务完成后，乙方完工后向甲方提出验收申请，甲方收到验收申请后</w:t>
      </w:r>
      <w:r>
        <w:rPr>
          <w:sz w:val="24"/>
        </w:rPr>
        <w:t>7</w:t>
      </w:r>
      <w:r>
        <w:rPr>
          <w:sz w:val="24"/>
        </w:rPr>
        <w:t>日内组织履约验收。甲方对其与采购需求是否一致进行验收，验收内容包括对乙方工作过程进行监督检查，监督内容包括乙方的人员、设备完好性以及现场作业规范性等，发现问题时乙方及时作出整改；项目完工后，乙方应于每月</w:t>
      </w:r>
      <w:r>
        <w:rPr>
          <w:sz w:val="24"/>
        </w:rPr>
        <w:t>5</w:t>
      </w:r>
      <w:r>
        <w:rPr>
          <w:sz w:val="24"/>
        </w:rPr>
        <w:t>日前向甲方提供一次辅助工作明细表单，该明细表单需乙方不少于</w:t>
      </w:r>
      <w:r>
        <w:rPr>
          <w:sz w:val="24"/>
        </w:rPr>
        <w:t>2</w:t>
      </w:r>
      <w:r>
        <w:rPr>
          <w:sz w:val="24"/>
        </w:rPr>
        <w:t>位现场负责人及公司负责人签名；验收材料包括但不限于以下：验收记录表单、现场检查记录表（至少一份）、辅助工作明细表单等。</w:t>
      </w:r>
    </w:p>
    <w:p>
      <w:pPr>
        <w:pStyle w:val="null3"/>
        <w:ind w:firstLine="480"/>
        <w:jc w:val="both"/>
      </w:pPr>
      <w:r>
        <w:rPr>
          <w:sz w:val="24"/>
        </w:rPr>
        <w:t>2.</w:t>
      </w:r>
      <w:r>
        <w:rPr>
          <w:sz w:val="24"/>
        </w:rPr>
        <w:t>验收过程中如有与合同不一致或缺失部分，乙方需要补齐相关部分。乙方对服务质量负责，存在不满足甲方要求的内容需在</w:t>
      </w:r>
      <w:r>
        <w:rPr>
          <w:sz w:val="24"/>
        </w:rPr>
        <w:t>24</w:t>
      </w:r>
      <w:r>
        <w:rPr>
          <w:sz w:val="24"/>
        </w:rPr>
        <w:t>小时内整改并达到甲方要求。</w:t>
      </w:r>
    </w:p>
    <w:p>
      <w:pPr>
        <w:pStyle w:val="null3"/>
        <w:ind w:firstLine="482"/>
        <w:jc w:val="both"/>
      </w:pPr>
      <w:r>
        <w:rPr>
          <w:sz w:val="24"/>
          <w:b/>
        </w:rPr>
        <w:t>九、售后服务要求</w:t>
      </w:r>
    </w:p>
    <w:p>
      <w:pPr>
        <w:pStyle w:val="null3"/>
        <w:ind w:firstLine="480"/>
        <w:jc w:val="both"/>
      </w:pPr>
      <w:r>
        <w:rPr>
          <w:sz w:val="24"/>
        </w:rPr>
        <w:t>乙方须提供可靠的售后服务保障，甲方在提供的技术服务使用过程中，对其内容有疑问时，乙方提供相应的解答并提供相应的技术支持。</w:t>
      </w:r>
    </w:p>
    <w:p>
      <w:pPr>
        <w:pStyle w:val="null3"/>
        <w:ind w:firstLine="482"/>
        <w:jc w:val="both"/>
      </w:pPr>
      <w:r>
        <w:rPr>
          <w:sz w:val="24"/>
          <w:b/>
        </w:rPr>
        <w:t>十、违约责任</w:t>
      </w:r>
    </w:p>
    <w:p>
      <w:pPr>
        <w:pStyle w:val="null3"/>
        <w:ind w:firstLine="480"/>
        <w:jc w:val="both"/>
      </w:pPr>
      <w:r>
        <w:rPr>
          <w:sz w:val="24"/>
        </w:rPr>
        <w:t>除不可抗力情形外，签订本合同任一方不履行本合同的任一条款，均视为违约。</w:t>
      </w:r>
    </w:p>
    <w:p>
      <w:pPr>
        <w:pStyle w:val="null3"/>
        <w:ind w:firstLine="480"/>
        <w:jc w:val="both"/>
      </w:pPr>
      <w:r>
        <w:rPr>
          <w:sz w:val="24"/>
        </w:rPr>
        <w:t>1.</w:t>
      </w:r>
      <w:r>
        <w:rPr>
          <w:sz w:val="24"/>
        </w:rPr>
        <w:t>甲方违约赔偿责任</w:t>
      </w:r>
    </w:p>
    <w:p>
      <w:pPr>
        <w:pStyle w:val="null3"/>
        <w:ind w:firstLine="480"/>
        <w:jc w:val="both"/>
      </w:pPr>
      <w:r>
        <w:rPr>
          <w:sz w:val="24"/>
        </w:rPr>
        <w:t>（</w:t>
      </w:r>
      <w:r>
        <w:rPr>
          <w:sz w:val="24"/>
        </w:rPr>
        <w:t>1</w:t>
      </w:r>
      <w:r>
        <w:rPr>
          <w:sz w:val="24"/>
        </w:rPr>
        <w:t>）甲方无正当理由迟延组织验收或拒收乙方提供的、符合本合同约定的服务，每迟延一日，应按合同总额的</w:t>
      </w:r>
      <w:r>
        <w:rPr>
          <w:sz w:val="24"/>
        </w:rPr>
        <w:t>0.3</w:t>
      </w:r>
      <w:r>
        <w:rPr>
          <w:sz w:val="24"/>
        </w:rPr>
        <w:t>‰向乙方支付违约金。</w:t>
      </w:r>
    </w:p>
    <w:p>
      <w:pPr>
        <w:pStyle w:val="null3"/>
        <w:ind w:firstLine="480"/>
        <w:jc w:val="both"/>
      </w:pPr>
      <w:r>
        <w:rPr>
          <w:sz w:val="24"/>
        </w:rPr>
        <w:t>（</w:t>
      </w:r>
      <w:r>
        <w:rPr>
          <w:sz w:val="24"/>
        </w:rPr>
        <w:t>2</w:t>
      </w:r>
      <w:r>
        <w:rPr>
          <w:sz w:val="24"/>
        </w:rPr>
        <w:t>）甲方支付的违约金和赔偿金总额不超过本合同金额的</w:t>
      </w:r>
      <w:r>
        <w:rPr>
          <w:sz w:val="24"/>
        </w:rPr>
        <w:t>5%</w:t>
      </w:r>
      <w:r>
        <w:rPr>
          <w:sz w:val="24"/>
        </w:rPr>
        <w:t>。</w:t>
      </w:r>
    </w:p>
    <w:p>
      <w:pPr>
        <w:pStyle w:val="null3"/>
        <w:ind w:firstLine="480"/>
        <w:jc w:val="both"/>
      </w:pPr>
      <w:r>
        <w:rPr>
          <w:sz w:val="24"/>
        </w:rPr>
        <w:t>2.</w:t>
      </w:r>
      <w:r>
        <w:rPr>
          <w:sz w:val="24"/>
        </w:rPr>
        <w:t>乙方违约赔偿责任</w:t>
      </w:r>
    </w:p>
    <w:p>
      <w:pPr>
        <w:pStyle w:val="null3"/>
        <w:ind w:firstLine="480"/>
        <w:jc w:val="both"/>
      </w:pPr>
      <w:r>
        <w:rPr>
          <w:sz w:val="24"/>
        </w:rPr>
        <w:t>（</w:t>
      </w:r>
      <w:r>
        <w:rPr>
          <w:sz w:val="24"/>
        </w:rPr>
        <w:t>1</w:t>
      </w:r>
      <w:r>
        <w:rPr>
          <w:sz w:val="24"/>
        </w:rPr>
        <w:t>）因乙方原因导致未能在本合同约定期限内交付产品或服务的，乙方应从逾期之日起每日按对应产品或服务总价的</w:t>
      </w:r>
      <w:r>
        <w:rPr>
          <w:sz w:val="24"/>
        </w:rPr>
        <w:t>0.3</w:t>
      </w:r>
      <w:r>
        <w:rPr>
          <w:sz w:val="24"/>
        </w:rPr>
        <w:t>‰的数额向甲方支付违约金，逾期三十日以上的，甲方有权单方解除合同，乙方除应向甲方退还对应产品或服务的合同金额外，还应额外赔偿因此给甲方造成的直接经济损失，直接损失难以认定的，乙方应付违约金不应低于合同总金额的</w:t>
      </w:r>
      <w:r>
        <w:rPr>
          <w:sz w:val="24"/>
        </w:rPr>
        <w:t>5%</w:t>
      </w:r>
      <w:r>
        <w:rPr>
          <w:sz w:val="24"/>
        </w:rPr>
        <w:t>。</w:t>
      </w:r>
    </w:p>
    <w:p>
      <w:pPr>
        <w:pStyle w:val="null3"/>
        <w:ind w:firstLine="480"/>
        <w:jc w:val="both"/>
      </w:pPr>
      <w:r>
        <w:rPr>
          <w:sz w:val="24"/>
        </w:rPr>
        <w:t>（</w:t>
      </w:r>
      <w:r>
        <w:rPr>
          <w:sz w:val="24"/>
        </w:rPr>
        <w:t>2</w:t>
      </w:r>
      <w:r>
        <w:rPr>
          <w:sz w:val="24"/>
        </w:rPr>
        <w:t>）乙方交付的产品或服务不能满足甲方书面要求，甲方有权要求乙方整改，并由乙方承担由此产生的费用。若乙方在甲方指定期限内拒绝整改或多次整改后仍不符合要求的，甲方有权解除合同，乙方除向甲方退还对应产品或服务的合同金额外，还应额外赔偿因此给甲方造成的直接经济损失，直接损失难以认定的，乙方应付违约金不应低于合同总金额的</w:t>
      </w:r>
      <w:r>
        <w:rPr>
          <w:sz w:val="24"/>
        </w:rPr>
        <w:t>5%</w:t>
      </w:r>
      <w:r>
        <w:rPr>
          <w:sz w:val="24"/>
        </w:rPr>
        <w:t>。</w:t>
      </w:r>
    </w:p>
    <w:p>
      <w:pPr>
        <w:pStyle w:val="null3"/>
        <w:ind w:firstLine="480"/>
        <w:jc w:val="both"/>
      </w:pPr>
      <w:r>
        <w:rPr>
          <w:sz w:val="24"/>
        </w:rPr>
        <w:t>（</w:t>
      </w:r>
      <w:r>
        <w:rPr>
          <w:sz w:val="24"/>
        </w:rPr>
        <w:t>3</w:t>
      </w:r>
      <w:r>
        <w:rPr>
          <w:sz w:val="24"/>
        </w:rPr>
        <w:t>）其它违约责任按《中华人民共和国民法典（合同编）》处理。</w:t>
      </w:r>
    </w:p>
    <w:p>
      <w:pPr>
        <w:pStyle w:val="null3"/>
        <w:ind w:firstLine="482"/>
        <w:jc w:val="both"/>
      </w:pPr>
      <w:r>
        <w:rPr>
          <w:sz w:val="24"/>
          <w:b/>
        </w:rPr>
        <w:t>十一、其他</w:t>
      </w:r>
    </w:p>
    <w:p>
      <w:pPr>
        <w:pStyle w:val="null3"/>
        <w:ind w:firstLine="480"/>
        <w:jc w:val="both"/>
      </w:pPr>
      <w:r>
        <w:rPr>
          <w:sz w:val="24"/>
        </w:rPr>
        <w:t>本合同一式肆份，具同等法律效力，甲方执叁份，乙方执壹份，自双方签字（盖章）之日起生效，有效期从</w:t>
      </w:r>
      <w:r>
        <w:rPr/>
        <w:t xml:space="preserve">    </w:t>
      </w:r>
      <w:r>
        <w:rPr>
          <w:sz w:val="24"/>
        </w:rPr>
        <w:t>年</w:t>
      </w:r>
      <w:r>
        <w:rPr/>
        <w:t xml:space="preserve">  </w:t>
      </w:r>
      <w:r>
        <w:rPr>
          <w:sz w:val="24"/>
        </w:rPr>
        <w:t>月</w:t>
      </w:r>
      <w:r>
        <w:rPr/>
        <w:t xml:space="preserve">  </w:t>
      </w:r>
      <w:r>
        <w:rPr>
          <w:sz w:val="24"/>
        </w:rPr>
        <w:t>日至</w:t>
      </w:r>
      <w:r>
        <w:rPr/>
        <w:t xml:space="preserve">    </w:t>
      </w:r>
      <w:r>
        <w:rPr>
          <w:sz w:val="24"/>
        </w:rPr>
        <w:t>年</w:t>
      </w:r>
      <w:r>
        <w:rPr/>
        <w:t xml:space="preserve">  </w:t>
      </w:r>
      <w:r>
        <w:rPr>
          <w:sz w:val="24"/>
        </w:rPr>
        <w:t>月</w:t>
      </w:r>
      <w:r>
        <w:rPr/>
        <w:t xml:space="preserve">  </w:t>
      </w:r>
      <w:r>
        <w:rPr>
          <w:sz w:val="24"/>
        </w:rPr>
        <w:t>日。</w:t>
      </w:r>
    </w:p>
    <w:p>
      <w:pPr>
        <w:pStyle w:val="null3"/>
        <w:jc w:val="both"/>
      </w:pPr>
      <w:r>
        <w:rPr>
          <w:sz w:val="24"/>
        </w:rPr>
        <w:t>甲方：广东省特种设备检测研究院</w:t>
      </w:r>
      <w:r>
        <w:rPr>
          <w:sz w:val="24"/>
        </w:rPr>
        <w:t xml:space="preserve">       </w:t>
      </w:r>
      <w:r>
        <w:rPr>
          <w:sz w:val="24"/>
        </w:rPr>
        <w:t>乙方：</w:t>
      </w:r>
    </w:p>
    <w:p>
      <w:pPr>
        <w:pStyle w:val="null3"/>
        <w:jc w:val="both"/>
      </w:pPr>
      <w:r>
        <w:rPr>
          <w:sz w:val="24"/>
        </w:rPr>
        <w:t>法定代表人：</w:t>
      </w:r>
      <w:r>
        <w:rPr>
          <w:sz w:val="24"/>
        </w:rPr>
        <w:t xml:space="preserve">                         </w:t>
      </w:r>
      <w:r>
        <w:rPr>
          <w:sz w:val="24"/>
        </w:rPr>
        <w:t>法定代表人：</w:t>
      </w:r>
    </w:p>
    <w:p>
      <w:pPr>
        <w:pStyle w:val="null3"/>
        <w:jc w:val="both"/>
      </w:pPr>
      <w:r>
        <w:rPr>
          <w:sz w:val="24"/>
        </w:rPr>
        <w:t>委托代理人：</w:t>
      </w:r>
      <w:r>
        <w:rPr>
          <w:sz w:val="24"/>
        </w:rPr>
        <w:t xml:space="preserve">                         </w:t>
      </w:r>
      <w:r>
        <w:rPr>
          <w:sz w:val="24"/>
        </w:rPr>
        <w:t>委托代理人：</w:t>
      </w:r>
    </w:p>
    <w:p>
      <w:pPr>
        <w:pStyle w:val="null3"/>
        <w:jc w:val="both"/>
      </w:pPr>
      <w:r>
        <w:rPr>
          <w:sz w:val="24"/>
        </w:rPr>
        <w:t>日期：</w:t>
      </w:r>
      <w:r>
        <w:rPr>
          <w:sz w:val="24"/>
        </w:rPr>
        <w:t xml:space="preserve">                               </w:t>
      </w:r>
      <w:r>
        <w:rPr>
          <w:sz w:val="24"/>
        </w:rPr>
        <w:t>日期：</w:t>
      </w:r>
    </w:p>
    <w:p>
      <w:pPr>
        <w:pStyle w:val="null3"/>
        <w:jc w:val="both"/>
      </w:pPr>
      <w:r>
        <w:rPr/>
        <w:t xml:space="preserve"> </w:t>
      </w:r>
    </w:p>
    <w:p>
      <w:pPr>
        <w:pStyle w:val="null3"/>
        <w:ind w:firstLine="482"/>
        <w:jc w:val="both"/>
      </w:pPr>
      <w:r>
        <w:rPr>
          <w:sz w:val="24"/>
          <w:b/>
        </w:rPr>
        <w:t>附件</w:t>
      </w:r>
      <w:r>
        <w:rPr>
          <w:sz w:val="24"/>
          <w:b/>
        </w:rPr>
        <w:t xml:space="preserve">1   </w:t>
      </w:r>
      <w:r>
        <w:rPr>
          <w:sz w:val="24"/>
          <w:b/>
        </w:rPr>
        <w:t>辅助工作所需仪器设备清单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57"/>
        <w:gridCol w:w="1249"/>
        <w:gridCol w:w="6034"/>
        <w:gridCol w:w="466"/>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60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规格参数</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纤维卷尺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数字万用表</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0-20M</w:t>
            </w:r>
            <w:r>
              <w:rPr>
                <w:sz w:val="24"/>
              </w:rPr>
              <w:t>Ω，</w:t>
            </w:r>
            <w:r>
              <w:rPr>
                <w:sz w:val="24"/>
              </w:rPr>
              <w:t>0-1000VDC</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焊接检验尺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40mm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膜盒压力表（</w:t>
            </w:r>
            <w:r>
              <w:rPr>
                <w:sz w:val="24"/>
              </w:rPr>
              <w:t>4</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1.6</w:t>
            </w:r>
            <w:r>
              <w:rPr>
                <w:sz w:val="24"/>
              </w:rPr>
              <w:t>级，</w:t>
            </w:r>
            <w:r>
              <w:rPr>
                <w:sz w:val="24"/>
              </w:rPr>
              <w:t>0</w:t>
            </w:r>
            <w:r>
              <w:rPr>
                <w:sz w:val="24"/>
              </w:rPr>
              <w:t>～</w:t>
            </w:r>
            <w:r>
              <w:rPr>
                <w:sz w:val="24"/>
              </w:rPr>
              <w:t>40kPa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2.5</w:t>
            </w:r>
            <w:r>
              <w:rPr>
                <w:sz w:val="24"/>
              </w:rPr>
              <w:t>级，</w:t>
            </w:r>
            <w:r>
              <w:rPr>
                <w:sz w:val="24"/>
              </w:rPr>
              <w:t>-25</w:t>
            </w:r>
            <w:r>
              <w:rPr>
                <w:sz w:val="24"/>
              </w:rPr>
              <w:t>～</w:t>
            </w:r>
            <w:r>
              <w:rPr>
                <w:sz w:val="24"/>
              </w:rPr>
              <w:t>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2.5</w:t>
            </w:r>
            <w:r>
              <w:rPr>
                <w:sz w:val="24"/>
              </w:rPr>
              <w:t>级，</w:t>
            </w:r>
            <w:r>
              <w:rPr>
                <w:sz w:val="24"/>
              </w:rPr>
              <w:t>-10</w:t>
            </w:r>
            <w:r>
              <w:rPr>
                <w:sz w:val="24"/>
              </w:rPr>
              <w:t>～</w:t>
            </w:r>
            <w:r>
              <w:rPr>
                <w:sz w:val="24"/>
              </w:rPr>
              <w:t>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150mm</w:t>
            </w:r>
            <w:r>
              <w:rPr>
                <w:sz w:val="24"/>
              </w:rPr>
              <w:t>，</w:t>
            </w:r>
            <w:r>
              <w:rPr>
                <w:sz w:val="24"/>
              </w:rPr>
              <w:t>2.5</w:t>
            </w:r>
            <w:r>
              <w:rPr>
                <w:sz w:val="24"/>
              </w:rPr>
              <w:t>级，</w:t>
            </w:r>
            <w:r>
              <w:rPr>
                <w:sz w:val="24"/>
              </w:rPr>
              <w:t>0</w:t>
            </w:r>
            <w:r>
              <w:rPr>
                <w:sz w:val="24"/>
              </w:rPr>
              <w:t>～</w:t>
            </w:r>
            <w:r>
              <w:rPr>
                <w:sz w:val="24"/>
              </w:rPr>
              <w:t>16kPa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Y</w:t>
            </w:r>
            <w:r>
              <w:rPr>
                <w:sz w:val="24"/>
              </w:rPr>
              <w:t>系列压力表（</w:t>
            </w:r>
            <w:r>
              <w:rPr>
                <w:sz w:val="24"/>
              </w:rPr>
              <w:t>3</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80mm</w:t>
            </w:r>
            <w:r>
              <w:rPr>
                <w:sz w:val="24"/>
              </w:rPr>
              <w:t>，</w:t>
            </w:r>
            <w:r>
              <w:rPr>
                <w:sz w:val="24"/>
              </w:rPr>
              <w:t>2.5</w:t>
            </w:r>
            <w:r>
              <w:rPr>
                <w:sz w:val="24"/>
              </w:rPr>
              <w:t>级，</w:t>
            </w:r>
            <w:r>
              <w:rPr>
                <w:sz w:val="24"/>
              </w:rPr>
              <w:t>0</w:t>
            </w:r>
            <w:r>
              <w:rPr>
                <w:sz w:val="24"/>
              </w:rPr>
              <w:t>～</w:t>
            </w:r>
            <w:r>
              <w:rPr>
                <w:sz w:val="24"/>
              </w:rPr>
              <w:t>1.6MPa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80mm</w:t>
            </w:r>
            <w:r>
              <w:rPr>
                <w:sz w:val="24"/>
              </w:rPr>
              <w:t>，</w:t>
            </w:r>
            <w:r>
              <w:rPr>
                <w:sz w:val="24"/>
              </w:rPr>
              <w:t>2.5</w:t>
            </w:r>
            <w:r>
              <w:rPr>
                <w:sz w:val="24"/>
              </w:rPr>
              <w:t>级，</w:t>
            </w:r>
            <w:r>
              <w:rPr>
                <w:sz w:val="24"/>
              </w:rPr>
              <w:t>-0.1</w:t>
            </w:r>
            <w:r>
              <w:rPr>
                <w:sz w:val="24"/>
              </w:rPr>
              <w:t>～</w:t>
            </w:r>
            <w:r>
              <w:rPr>
                <w:sz w:val="24"/>
              </w:rPr>
              <w:t>0MPa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80mm</w:t>
            </w:r>
            <w:r>
              <w:rPr>
                <w:sz w:val="24"/>
              </w:rPr>
              <w:t>，</w:t>
            </w:r>
            <w:r>
              <w:rPr>
                <w:sz w:val="24"/>
              </w:rPr>
              <w:t>2.5</w:t>
            </w:r>
            <w:r>
              <w:rPr>
                <w:sz w:val="24"/>
              </w:rPr>
              <w:t>级，</w:t>
            </w:r>
            <w:r>
              <w:rPr>
                <w:sz w:val="24"/>
              </w:rPr>
              <w:t>0</w:t>
            </w:r>
            <w:r>
              <w:rPr>
                <w:sz w:val="24"/>
              </w:rPr>
              <w:t>～</w:t>
            </w:r>
            <w:r>
              <w:rPr>
                <w:sz w:val="24"/>
              </w:rPr>
              <w:t>0.4MPa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过压防止压力表（</w:t>
            </w:r>
            <w:r>
              <w:rPr>
                <w:sz w:val="24"/>
              </w:rPr>
              <w:t>4</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-10</w:t>
            </w:r>
            <w:r>
              <w:rPr>
                <w:sz w:val="24"/>
              </w:rPr>
              <w:t>～</w:t>
            </w:r>
            <w:r>
              <w:rPr>
                <w:sz w:val="24"/>
              </w:rPr>
              <w:t>0kPa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-10</w:t>
            </w:r>
            <w:r>
              <w:rPr>
                <w:sz w:val="24"/>
              </w:rPr>
              <w:t>～</w:t>
            </w:r>
            <w:r>
              <w:rPr>
                <w:sz w:val="24"/>
              </w:rPr>
              <w:t>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0</w:t>
            </w:r>
            <w:r>
              <w:rPr>
                <w:sz w:val="24"/>
              </w:rPr>
              <w:t>～</w:t>
            </w:r>
            <w:r>
              <w:rPr>
                <w:sz w:val="24"/>
              </w:rPr>
              <w:t>10kPa</w:t>
            </w:r>
          </w:p>
        </w:tc>
        <w:tc>
          <w:tcPr>
            <w:tcW w:type="dxa" w:w="466"/>
            <w:vMerge/>
            <w:tcBorders>
              <w:top w:val="none" w:color="000000" w:sz="4"/>
              <w:left w:val="none" w:color="000000" w:sz="4"/>
              <w:bottom w:val="single" w:color="000000" w:sz="4"/>
              <w:right w:val="single" w:color="000000" w:sz="4"/>
            </w:tcBorders>
          </w:tcP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75mm</w:t>
            </w:r>
            <w:r>
              <w:rPr>
                <w:sz w:val="24"/>
              </w:rPr>
              <w:t>，</w:t>
            </w:r>
            <w:r>
              <w:rPr>
                <w:sz w:val="24"/>
              </w:rPr>
              <w:t>2.5</w:t>
            </w:r>
            <w:r>
              <w:rPr>
                <w:sz w:val="24"/>
              </w:rPr>
              <w:t>级，</w:t>
            </w:r>
            <w:r>
              <w:rPr>
                <w:sz w:val="24"/>
              </w:rPr>
              <w:t>0</w:t>
            </w:r>
            <w:r>
              <w:rPr>
                <w:sz w:val="24"/>
              </w:rPr>
              <w:t>～</w:t>
            </w:r>
            <w:r>
              <w:rPr>
                <w:sz w:val="24"/>
              </w:rPr>
              <w:t>10kPa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耐震压力表（</w:t>
            </w:r>
            <w:r>
              <w:rPr>
                <w:sz w:val="24"/>
              </w:rPr>
              <w:t>2</w:t>
            </w:r>
            <w:r>
              <w:rPr>
                <w:sz w:val="24"/>
              </w:rPr>
              <w:t>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65mm</w:t>
            </w:r>
            <w:r>
              <w:rPr>
                <w:sz w:val="24"/>
              </w:rPr>
              <w:t>，</w:t>
            </w:r>
            <w:r>
              <w:rPr>
                <w:sz w:val="24"/>
              </w:rPr>
              <w:t>2.5</w:t>
            </w:r>
            <w:r>
              <w:rPr>
                <w:sz w:val="24"/>
              </w:rPr>
              <w:t>级，</w:t>
            </w:r>
            <w:r>
              <w:rPr>
                <w:sz w:val="24"/>
              </w:rPr>
              <w:t>0</w:t>
            </w:r>
            <w:r>
              <w:rPr>
                <w:sz w:val="24"/>
              </w:rPr>
              <w:t>～</w:t>
            </w:r>
            <w:r>
              <w:rPr>
                <w:sz w:val="24"/>
              </w:rPr>
              <w:t>0.25Mpa</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直径：</w:t>
            </w:r>
            <w:r>
              <w:rPr>
                <w:sz w:val="24"/>
              </w:rPr>
              <w:t>65mm</w:t>
            </w:r>
            <w:r>
              <w:rPr>
                <w:sz w:val="24"/>
              </w:rPr>
              <w:t>，</w:t>
            </w:r>
            <w:r>
              <w:rPr>
                <w:sz w:val="24"/>
              </w:rPr>
              <w:t>2.5</w:t>
            </w:r>
            <w:r>
              <w:rPr>
                <w:sz w:val="24"/>
              </w:rPr>
              <w:t>级，</w:t>
            </w:r>
            <w:r>
              <w:rPr>
                <w:sz w:val="24"/>
              </w:rPr>
              <w:t>0</w:t>
            </w:r>
            <w:r>
              <w:rPr>
                <w:sz w:val="24"/>
              </w:rPr>
              <w:t>～</w:t>
            </w:r>
            <w:r>
              <w:rPr>
                <w:sz w:val="24"/>
              </w:rPr>
              <w:t>0.25Mpa</w:t>
            </w:r>
          </w:p>
        </w:tc>
        <w:tc>
          <w:tcPr>
            <w:tcW w:type="dxa" w:w="466"/>
            <w:vMerge/>
            <w:tcBorders>
              <w:top w:val="none" w:color="000000" w:sz="4"/>
              <w:left w:val="none" w:color="000000" w:sz="4"/>
              <w:bottom w:val="single" w:color="000000" w:sz="4"/>
              <w:right w:val="single" w:color="000000" w:sz="4"/>
            </w:tcBorders>
          </w:tcPr>
          <w:p/>
        </w:tc>
      </w:tr>
      <w:tr>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超声波测厚仪</w:t>
            </w:r>
            <w:r>
              <w:rPr>
                <w:sz w:val="24"/>
              </w:rPr>
              <w:t>(2</w:t>
            </w:r>
            <w:r>
              <w:rPr>
                <w:sz w:val="24"/>
              </w:rPr>
              <w:t>台</w:t>
            </w:r>
            <w:r>
              <w:rPr>
                <w:sz w:val="24"/>
              </w:rPr>
              <w:t>)</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1.0-250mm</w:t>
            </w:r>
          </w:p>
        </w:tc>
        <w:tc>
          <w:tcPr>
            <w:tcW w:type="dxa" w:w="4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557"/>
            <w:vMerge/>
            <w:tcBorders>
              <w:top w:val="none" w:color="000000" w:sz="4"/>
              <w:left w:val="singl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w:t>
            </w:r>
            <w:r>
              <w:rPr>
                <w:sz w:val="24"/>
              </w:rPr>
              <w:t>280mm</w:t>
            </w:r>
          </w:p>
        </w:tc>
        <w:tc>
          <w:tcPr>
            <w:tcW w:type="dxa" w:w="466"/>
            <w:vMerge/>
            <w:tcBorders>
              <w:top w:val="none" w:color="000000" w:sz="4"/>
              <w:left w:val="none" w:color="000000" w:sz="4"/>
              <w:bottom w:val="single" w:color="000000" w:sz="4"/>
              <w:right w:val="single" w:color="000000" w:sz="4"/>
            </w:tcBorders>
          </w:tcP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复合式多气体检测仪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EX(0-100)%LEL,H</w:t>
            </w:r>
            <w:r>
              <w:rPr>
                <w:sz w:val="24"/>
                <w:vertAlign w:val="subscript"/>
              </w:rPr>
              <w:t>2</w:t>
            </w:r>
            <w:r>
              <w:rPr>
                <w:sz w:val="24"/>
              </w:rPr>
              <w:t>S(0-100)PPM</w:t>
            </w:r>
          </w:p>
          <w:p>
            <w:pPr>
              <w:pStyle w:val="null3"/>
              <w:jc w:val="center"/>
            </w:pPr>
            <w:r>
              <w:rPr>
                <w:sz w:val="24"/>
              </w:rPr>
              <w:t>CO(0-1000)PPM,O</w:t>
            </w:r>
            <w:r>
              <w:rPr>
                <w:sz w:val="24"/>
                <w:vertAlign w:val="subscript"/>
              </w:rPr>
              <w:t>2</w:t>
            </w:r>
            <w:r>
              <w:rPr>
                <w:sz w:val="24"/>
              </w:rPr>
              <w:t>(0-30)%VOL</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呼吸阀校验台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25kPa</w:t>
            </w:r>
            <w:r>
              <w:rPr>
                <w:sz w:val="24"/>
              </w:rPr>
              <w:t xml:space="preserve">，  </w:t>
            </w:r>
            <w:r>
              <w:rPr>
                <w:sz w:val="24"/>
              </w:rPr>
              <w:t>-16</w:t>
            </w:r>
            <w:r>
              <w:rPr>
                <w:sz w:val="24"/>
              </w:rPr>
              <w:t>～</w:t>
            </w:r>
            <w:r>
              <w:rPr>
                <w:sz w:val="24"/>
              </w:rPr>
              <w:t>0kPa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安全阀校验台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0.6Mpa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手提式轴流风机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r>
              <w:rPr>
                <w:sz w:val="24"/>
              </w:rPr>
              <w:t>250mm</w:t>
            </w:r>
            <w:r>
              <w:rPr>
                <w:sz w:val="24"/>
              </w:rPr>
              <w:t>，风压</w:t>
            </w:r>
            <w:r>
              <w:rPr>
                <w:sz w:val="24"/>
              </w:rPr>
              <w:t>294Pa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空气压缩机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公称容积流量</w:t>
            </w:r>
            <w:r>
              <w:rPr>
                <w:sz w:val="24"/>
              </w:rPr>
              <w:t>1.05m3/min</w:t>
            </w:r>
            <w:r>
              <w:rPr>
                <w:sz w:val="24"/>
              </w:rPr>
              <w:t>，排气压力</w:t>
            </w:r>
            <w:r>
              <w:rPr>
                <w:sz w:val="24"/>
              </w:rPr>
              <w:t>12.5Mpa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紧急泄放装置校验台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100kPa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防溢流防静电检测仪</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红灯</w:t>
            </w:r>
            <w:r>
              <w:rPr>
                <w:sz w:val="24"/>
              </w:rPr>
              <w:t>-</w:t>
            </w:r>
            <w:r>
              <w:rPr>
                <w:sz w:val="24"/>
              </w:rPr>
              <w:t>故障，绿灯</w:t>
            </w:r>
            <w:r>
              <w:rPr>
                <w:sz w:val="24"/>
              </w:rPr>
              <w:t>-</w:t>
            </w:r>
            <w:r>
              <w:rPr>
                <w:sz w:val="24"/>
              </w:rPr>
              <w:t>正常</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油气回收检验装置</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-10-0KPa,  0-10KPa</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装卸软管校验台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w:t>
            </w:r>
            <w:r>
              <w:rPr>
                <w:sz w:val="24"/>
              </w:rPr>
              <w:t>）试验压力：</w:t>
            </w:r>
            <w:r>
              <w:rPr>
                <w:sz w:val="24"/>
              </w:rPr>
              <w:t>0-60MPa</w:t>
            </w:r>
            <w:r>
              <w:rPr>
                <w:sz w:val="24"/>
              </w:rPr>
              <w:t>（</w:t>
            </w:r>
            <w:r>
              <w:rPr>
                <w:sz w:val="24"/>
              </w:rPr>
              <w:t>2</w:t>
            </w:r>
            <w:r>
              <w:rPr>
                <w:sz w:val="24"/>
              </w:rPr>
              <w:t>）压力控制：计算机（</w:t>
            </w:r>
            <w:r>
              <w:rPr>
                <w:sz w:val="24"/>
              </w:rPr>
              <w:t>3</w:t>
            </w:r>
            <w:r>
              <w:rPr>
                <w:sz w:val="24"/>
              </w:rPr>
              <w:t>）试验报告输出：软件自动配置（</w:t>
            </w:r>
            <w:r>
              <w:rPr>
                <w:sz w:val="24"/>
              </w:rPr>
              <w:t>4</w:t>
            </w:r>
            <w:r>
              <w:rPr>
                <w:sz w:val="24"/>
              </w:rPr>
              <w:t>）压力显示：仪表软件显示（</w:t>
            </w:r>
            <w:r>
              <w:rPr>
                <w:sz w:val="24"/>
              </w:rPr>
              <w:t>5</w:t>
            </w:r>
            <w:r>
              <w:rPr>
                <w:sz w:val="24"/>
              </w:rPr>
              <w:t>）试验介质：清水（</w:t>
            </w:r>
            <w:r>
              <w:rPr>
                <w:sz w:val="24"/>
              </w:rPr>
              <w:t>6</w:t>
            </w:r>
            <w:r>
              <w:rPr>
                <w:sz w:val="24"/>
              </w:rPr>
              <w:t>）压力显示：</w:t>
            </w:r>
            <w:r>
              <w:rPr>
                <w:sz w:val="24"/>
              </w:rPr>
              <w:t>0.1MPa</w:t>
            </w:r>
            <w:r>
              <w:rPr>
                <w:sz w:val="24"/>
              </w:rPr>
              <w:t>（</w:t>
            </w:r>
            <w:r>
              <w:rPr>
                <w:sz w:val="24"/>
              </w:rPr>
              <w:t>7</w:t>
            </w:r>
            <w:r>
              <w:rPr>
                <w:sz w:val="24"/>
              </w:rPr>
              <w:t>）压力控制：</w:t>
            </w:r>
            <w:r>
              <w:rPr>
                <w:sz w:val="24"/>
              </w:rPr>
              <w:t>1-2%</w:t>
            </w:r>
            <w:r>
              <w:rPr>
                <w:sz w:val="24"/>
              </w:rPr>
              <w:t>（</w:t>
            </w:r>
            <w:r>
              <w:rPr>
                <w:sz w:val="24"/>
              </w:rPr>
              <w:t>8</w:t>
            </w:r>
            <w:r>
              <w:rPr>
                <w:sz w:val="24"/>
              </w:rPr>
              <w:t>）试验路数：</w:t>
            </w:r>
            <w:r>
              <w:rPr>
                <w:sz w:val="24"/>
              </w:rPr>
              <w:t>1</w:t>
            </w:r>
            <w:r>
              <w:rPr>
                <w:sz w:val="24"/>
              </w:rPr>
              <w:t>路</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巴氏硬度计</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r>
              <w:rPr>
                <w:sz w:val="24"/>
              </w:rPr>
              <w:t>～</w:t>
            </w:r>
            <w:r>
              <w:rPr>
                <w:sz w:val="24"/>
              </w:rPr>
              <w:t>130HBW</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数字千分尺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w:t>
            </w:r>
            <w:r>
              <w:rPr>
                <w:sz w:val="24"/>
              </w:rPr>
              <w:t>25mm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钢卷尺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钢直尺</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0</w:t>
            </w:r>
            <w:r>
              <w:rPr>
                <w:sz w:val="24"/>
              </w:rPr>
              <w:t>～</w:t>
            </w:r>
            <w:r>
              <w:rPr>
                <w:sz w:val="24"/>
              </w:rPr>
              <w:t>300</w:t>
            </w:r>
            <w:r>
              <w:rPr>
                <w:sz w:val="24"/>
              </w:rPr>
              <w:t>）</w:t>
            </w:r>
            <w:r>
              <w:rPr>
                <w:sz w:val="24"/>
              </w:rPr>
              <w:t>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真空阀校验台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w:t>
            </w:r>
            <w:r>
              <w:rPr>
                <w:sz w:val="24"/>
              </w:rPr>
              <w:t>）试验压力：</w:t>
            </w:r>
            <w:r>
              <w:rPr>
                <w:sz w:val="24"/>
              </w:rPr>
              <w:t>-80kpa(2)</w:t>
            </w:r>
            <w:r>
              <w:rPr>
                <w:sz w:val="24"/>
              </w:rPr>
              <w:t>试验口径：</w:t>
            </w:r>
            <w:r>
              <w:rPr>
                <w:sz w:val="24"/>
              </w:rPr>
              <w:t>DN25-350(3)</w:t>
            </w:r>
            <w:r>
              <w:rPr>
                <w:sz w:val="24"/>
              </w:rPr>
              <w:t>测试介质：空气</w:t>
            </w:r>
            <w:r>
              <w:rPr>
                <w:sz w:val="24"/>
              </w:rPr>
              <w:t>(4)</w:t>
            </w:r>
            <w:r>
              <w:rPr>
                <w:sz w:val="24"/>
              </w:rPr>
              <w:t>压力控制：计算机</w:t>
            </w:r>
            <w:r>
              <w:rPr>
                <w:sz w:val="24"/>
              </w:rPr>
              <w:t>(5)</w:t>
            </w:r>
            <w:r>
              <w:rPr>
                <w:sz w:val="24"/>
              </w:rPr>
              <w:t>试验报告输出：软件自动配置（</w:t>
            </w:r>
            <w:r>
              <w:rPr>
                <w:sz w:val="24"/>
              </w:rPr>
              <w:t>6</w:t>
            </w:r>
            <w:r>
              <w:rPr>
                <w:sz w:val="24"/>
              </w:rPr>
              <w:t>）试验压力显示：仪表软件显示（</w:t>
            </w:r>
            <w:r>
              <w:rPr>
                <w:sz w:val="24"/>
              </w:rPr>
              <w:t>7</w:t>
            </w:r>
            <w:r>
              <w:rPr>
                <w:sz w:val="24"/>
              </w:rPr>
              <w:t>）自动加紧，水平手动移动，垂直自动夹紧</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紧急切断阀检测台</w:t>
            </w:r>
          </w:p>
        </w:tc>
        <w:tc>
          <w:tcPr>
            <w:tcW w:type="dxa" w:w="60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驱动压力</w:t>
            </w:r>
            <w:r>
              <w:rPr>
                <w:sz w:val="24"/>
              </w:rPr>
              <w:t>0.6</w:t>
            </w:r>
            <w:r>
              <w:rPr>
                <w:sz w:val="24"/>
              </w:rPr>
              <w:t>～</w:t>
            </w:r>
            <w:r>
              <w:rPr>
                <w:sz w:val="24"/>
              </w:rPr>
              <w:t>0.8Mpa(2)</w:t>
            </w:r>
            <w:r>
              <w:rPr>
                <w:sz w:val="24"/>
              </w:rPr>
              <w:t>压力测试范围</w:t>
            </w:r>
            <w:r>
              <w:rPr>
                <w:sz w:val="24"/>
              </w:rPr>
              <w:t xml:space="preserve">0-100KPa </w:t>
            </w:r>
            <w:r>
              <w:rPr>
                <w:sz w:val="24"/>
              </w:rPr>
              <w:t>（</w:t>
            </w:r>
            <w:r>
              <w:rPr>
                <w:sz w:val="24"/>
              </w:rPr>
              <w:t>3</w:t>
            </w:r>
            <w:r>
              <w:rPr>
                <w:sz w:val="24"/>
              </w:rPr>
              <w:t>）试验压力</w:t>
            </w:r>
            <w:r>
              <w:rPr>
                <w:sz w:val="24"/>
              </w:rPr>
              <w:t xml:space="preserve">21-35KPa </w:t>
            </w:r>
            <w:r>
              <w:rPr>
                <w:sz w:val="24"/>
              </w:rPr>
              <w:t>（</w:t>
            </w:r>
            <w:r>
              <w:rPr>
                <w:sz w:val="24"/>
              </w:rPr>
              <w:t>4</w:t>
            </w:r>
            <w:r>
              <w:rPr>
                <w:sz w:val="24"/>
              </w:rPr>
              <w:t>）外形尺寸：长宽高</w:t>
            </w:r>
            <w:r>
              <w:rPr>
                <w:sz w:val="24"/>
              </w:rPr>
              <w:t>1620mm*1179mm*1012mm</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440001-2025-02123</w:t>
      </w:r>
    </w:p>
    <w:p>
      <w:pPr>
        <w:pStyle w:val="null3"/>
        <w:jc w:val="center"/>
        <w:outlineLvl w:val="3"/>
      </w:pPr>
      <w:r>
        <w:rPr>
          <w:sz w:val="24"/>
          <w:b/>
        </w:rPr>
        <w:t>采购项目编号：</w:t>
      </w:r>
      <w:r>
        <w:rPr>
          <w:sz w:val="24"/>
          <w:b/>
        </w:rPr>
        <w:t>GZYL24FG082809-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广东省特种设备检测研究院常压液体危险货物罐车定期检验辅助工作服务（二次）</w:t>
      </w:r>
      <w:r>
        <w:rPr>
          <w:u w:val="single"/>
        </w:rPr>
        <w:t>”</w:t>
      </w:r>
      <w:r>
        <w:rPr/>
        <w:t>项目的招标[采购项目编号为：</w:t>
      </w:r>
      <w:r>
        <w:rPr>
          <w:u w:val="single"/>
        </w:rPr>
        <w:t>GZYL24FG082809-</w:t>
      </w:r>
      <w:r>
        <w:rPr/>
        <w:t>]，我方愿参与投标。</w:t>
      </w:r>
    </w:p>
    <w:p>
      <w:pPr>
        <w:pStyle w:val="null3"/>
        <w:ind w:firstLine="480"/>
      </w:pPr>
      <w:r>
        <w:rPr/>
        <w:t>我方确认收到贵方提供的</w:t>
      </w:r>
      <w:r>
        <w:rPr>
          <w:u w:val="single"/>
        </w:rPr>
        <w:t>“</w:t>
      </w:r>
      <w:r>
        <w:rPr>
          <w:u w:val="single"/>
        </w:rPr>
        <w:t>广东省特种设备检测研究院常压液体危险货物罐车定期检验辅助工作服务（二次）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广东省特种设备检测研究院常压液体危险货物罐车定期检验辅助工作服务（二次）</w:t>
      </w:r>
      <w:r>
        <w:rPr/>
        <w:t>”项目采购[采购项目编号为</w:t>
      </w:r>
      <w:r>
        <w:rPr/>
        <w:t>GZYL24FG082809-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广东省特种设备检测研究院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广东省特种设备检测研究院常压液体危险货物罐车定期检验辅助工作服务（二次）</w:t>
      </w:r>
      <w:r>
        <w:rPr/>
        <w:t>招标中获中标（采购项目编号：</w:t>
      </w:r>
      <w:r>
        <w:rPr/>
        <w:t>GZYL24FG082809-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广东省特种设备检测研究院常压液体危险货物罐车定期检验辅助工作服务（二次）</w:t>
      </w:r>
      <w:r>
        <w:rPr/>
        <w:t>”项目（采购项目编号：</w:t>
      </w:r>
      <w:r>
        <w:rPr/>
        <w:t>GZYL24FG082809-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