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441301-2025-02636</w:t>
      </w:r>
    </w:p>
    <w:p>
      <w:pPr>
        <w:pStyle w:val="null3"/>
        <w:jc w:val="center"/>
        <w:outlineLvl w:val="3"/>
      </w:pPr>
      <w:r>
        <w:rPr>
          <w:sz w:val="24"/>
          <w:b/>
        </w:rPr>
        <w:t>采购项目编号：</w:t>
      </w:r>
      <w:r>
        <w:rPr>
          <w:sz w:val="24"/>
          <w:b/>
        </w:rPr>
        <w:t>GZYL25FG073103</w:t>
      </w:r>
    </w:p>
    <w:p>
      <w:pPr>
        <w:pStyle w:val="null3"/>
        <w:jc w:val="center"/>
        <w:outlineLvl w:val="3"/>
      </w:pPr>
      <w:r>
        <w:rPr>
          <w:sz w:val="24"/>
          <w:b/>
        </w:rPr>
        <w:t>项目名称：</w:t>
      </w:r>
      <w:r>
        <w:rPr>
          <w:sz w:val="24"/>
          <w:b/>
        </w:rPr>
        <w:t>惠州市中医医院院内中药制剂委托研发服务项目</w:t>
      </w:r>
    </w:p>
    <w:p>
      <w:pPr>
        <w:pStyle w:val="null3"/>
        <w:jc w:val="center"/>
        <w:outlineLvl w:val="3"/>
      </w:pPr>
      <w:r>
        <w:rPr>
          <w:sz w:val="24"/>
          <w:b/>
        </w:rPr>
        <w:t>采购人：</w:t>
      </w:r>
      <w:r>
        <w:rPr>
          <w:sz w:val="24"/>
          <w:b/>
        </w:rPr>
        <w:t>惠州市中医医院</w:t>
      </w:r>
    </w:p>
    <w:p>
      <w:pPr>
        <w:pStyle w:val="null3"/>
        <w:jc w:val="center"/>
        <w:outlineLvl w:val="3"/>
      </w:pPr>
      <w:r>
        <w:rPr>
          <w:sz w:val="24"/>
          <w:b/>
        </w:rPr>
        <w:t>采购代理机构：</w:t>
      </w:r>
      <w:r>
        <w:rPr>
          <w:sz w:val="24"/>
          <w:b/>
        </w:rPr>
        <w:t>广州宜立工程管理有限公司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广州宜立工程管理有限公司</w:t>
      </w:r>
      <w:r>
        <w:rPr/>
        <w:t>受</w:t>
      </w:r>
      <w:r>
        <w:rPr/>
        <w:t>惠州市中医医院</w:t>
      </w:r>
      <w:r>
        <w:rPr/>
        <w:t>的委托，采用</w:t>
      </w:r>
      <w:r>
        <w:rPr/>
        <w:t>公开招标</w:t>
      </w:r>
      <w:r>
        <w:rPr/>
        <w:t>方式组织采购</w:t>
      </w:r>
      <w:r>
        <w:rPr/>
        <w:t>惠州市中医医院院内中药制剂委托研发服务项目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惠州市中医医院院内中药制剂委托研发服务项目</w:t>
      </w:r>
    </w:p>
    <w:p>
      <w:pPr>
        <w:pStyle w:val="null3"/>
        <w:ind w:firstLine="480"/>
      </w:pPr>
      <w:r>
        <w:rPr/>
        <w:t>采购计划编号：</w:t>
      </w:r>
      <w:r>
        <w:rPr/>
        <w:t>441301-2025-02636</w:t>
      </w:r>
    </w:p>
    <w:p>
      <w:pPr>
        <w:pStyle w:val="null3"/>
        <w:ind w:firstLine="480"/>
      </w:pPr>
      <w:r>
        <w:rPr/>
        <w:t>采购项目编号：</w:t>
      </w:r>
      <w:r>
        <w:rPr/>
        <w:t>GZYL25FG073103</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采购包1(口服剂型委托研发服务):</w:t>
      </w:r>
    </w:p>
    <w:p>
      <w:pPr>
        <w:pStyle w:val="null3"/>
      </w:pPr>
      <w:r>
        <w:rPr/>
        <w:t>采购包预算金额：885,000.00元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中医学与中药学研究服务</w:t>
            </w:r>
          </w:p>
        </w:tc>
        <w:tc>
          <w:tcPr>
            <w:tcW w:type="dxa" w:w="2136"/>
          </w:tcPr>
          <w:p>
            <w:pPr>
              <w:pStyle w:val="null3"/>
            </w:pPr>
            <w:r>
              <w:rPr/>
              <w:t>口服剂型委托研发服务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合同履行期限：自合同生效之日起至合同全部权利义务履行完毕之日止。</w:t>
      </w:r>
    </w:p>
    <w:p>
      <w:pPr>
        <w:pStyle w:val="null3"/>
      </w:pPr>
      <w:r>
        <w:rPr/>
        <w:t>采购包2(外用剂型委托研发服务):</w:t>
      </w:r>
    </w:p>
    <w:p>
      <w:pPr>
        <w:pStyle w:val="null3"/>
      </w:pPr>
      <w:r>
        <w:rPr/>
        <w:t>采购包预算金额：615,000.00元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中医学与中药学研究服务</w:t>
            </w:r>
          </w:p>
        </w:tc>
        <w:tc>
          <w:tcPr>
            <w:tcW w:type="dxa" w:w="2136"/>
          </w:tcPr>
          <w:p>
            <w:pPr>
              <w:pStyle w:val="null3"/>
            </w:pPr>
            <w:r>
              <w:rPr/>
              <w:t>外用剂型委托研发服务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3）具有良好的商业信誉和健全的财务会计制度：提供2023或2024年度经会计师事务所审计的财务状况报告或基本开户行出具的资信证明。</w:t>
      </w:r>
    </w:p>
    <w:p>
      <w:pPr>
        <w:pStyle w:val="null3"/>
      </w:pPr>
      <w:r>
        <w:rPr/>
        <w:t>4）履行合同所必需的设备和专业技术能力：提供承诺函，格式自拟。</w:t>
      </w:r>
    </w:p>
    <w:p>
      <w:pPr>
        <w:pStyle w:val="null3"/>
      </w:pPr>
      <w:r>
        <w:rPr/>
        <w:t>5）参加采购活动前3年内，在经营活动中没有重大违法记录：提供承诺函，格式自拟。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采购包1（口服剂型委托研发服务）：</w:t>
      </w:r>
      <w:r>
        <w:rPr/>
        <w:t>无</w:t>
      </w:r>
    </w:p>
    <w:p>
      <w:pPr>
        <w:pStyle w:val="null3"/>
        <w:jc w:val="left"/>
      </w:pPr>
      <w:r>
        <w:rPr/>
        <w:t>采购包2（外用剂型委托研发服务）：</w:t>
      </w:r>
      <w:r>
        <w:rPr/>
        <w:t>无</w:t>
      </w:r>
    </w:p>
    <w:p>
      <w:pPr>
        <w:pStyle w:val="null3"/>
        <w:outlineLvl w:val="3"/>
      </w:pPr>
      <w:r>
        <w:rPr>
          <w:sz w:val="24"/>
          <w:b/>
        </w:rPr>
        <w:t>3.本项目特定的资格要求：</w:t>
      </w:r>
    </w:p>
    <w:p>
      <w:pPr>
        <w:pStyle w:val="null3"/>
      </w:pPr>
      <w:r>
        <w:rPr/>
        <w:t>采购包1（口服剂型委托研发服务）：</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依据投标函相关承诺内容进行评审。</w:t>
      </w:r>
    </w:p>
    <w:p>
      <w:pPr>
        <w:pStyle w:val="null3"/>
      </w:pPr>
      <w:r>
        <w:rPr/>
        <w:t>3)本采购包不接受联合体投标，不得转包。（提供承诺函并加盖投标人公章，格式自拟）。</w:t>
      </w:r>
    </w:p>
    <w:p>
      <w:pPr>
        <w:pStyle w:val="null3"/>
      </w:pPr>
      <w:r>
        <w:rPr/>
        <w:t>采购包2（外用剂型委托研发服务）：</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依据投标函相关承诺内容进行评审。</w:t>
      </w:r>
    </w:p>
    <w:p>
      <w:pPr>
        <w:pStyle w:val="null3"/>
      </w:pPr>
      <w:r>
        <w:rPr/>
        <w:t>3)本采购包不接受联合体投标，不得转包。（提供承诺函并加盖投标人公章，格式自拟）。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惠州市中医医院</w:t>
      </w:r>
    </w:p>
    <w:p>
      <w:pPr>
        <w:pStyle w:val="null3"/>
        <w:ind w:firstLine="480"/>
      </w:pPr>
      <w:r>
        <w:rPr/>
        <w:t xml:space="preserve"> 地址：</w:t>
      </w:r>
      <w:r>
        <w:rPr/>
        <w:t>广东省惠州市惠城区东江新城院区东升一路2号</w:t>
      </w:r>
    </w:p>
    <w:p>
      <w:pPr>
        <w:pStyle w:val="null3"/>
        <w:ind w:firstLine="480"/>
      </w:pPr>
      <w:r>
        <w:rPr/>
        <w:t xml:space="preserve"> 联系方式：</w:t>
      </w:r>
      <w:r>
        <w:rPr/>
        <w:t>0752-2756967</w:t>
      </w:r>
    </w:p>
    <w:p>
      <w:pPr>
        <w:pStyle w:val="null3"/>
        <w:outlineLvl w:val="3"/>
      </w:pPr>
      <w:r>
        <w:rPr>
          <w:sz w:val="24"/>
          <w:b/>
        </w:rPr>
        <w:t xml:space="preserve"> 2.采购代理机构信息</w:t>
      </w:r>
    </w:p>
    <w:p>
      <w:pPr>
        <w:pStyle w:val="null3"/>
        <w:ind w:firstLine="480"/>
      </w:pPr>
      <w:r>
        <w:rPr/>
        <w:t xml:space="preserve"> 名称：</w:t>
      </w:r>
      <w:r>
        <w:rPr/>
        <w:t>广州宜立工程管理有限公司</w:t>
      </w:r>
    </w:p>
    <w:p>
      <w:pPr>
        <w:pStyle w:val="null3"/>
        <w:ind w:firstLine="480"/>
      </w:pPr>
      <w:r>
        <w:rPr/>
        <w:t xml:space="preserve"> 地址：</w:t>
      </w:r>
      <w:r>
        <w:rPr/>
        <w:t>广东省广州市越秀区东风中路389号壬丰商务大厦23层</w:t>
      </w:r>
    </w:p>
    <w:p>
      <w:pPr>
        <w:pStyle w:val="null3"/>
        <w:ind w:firstLine="480"/>
      </w:pPr>
      <w:r>
        <w:rPr/>
        <w:t xml:space="preserve"> 联系方式：</w:t>
      </w:r>
      <w:r>
        <w:rPr/>
        <w:t>020-83651133</w:t>
      </w:r>
    </w:p>
    <w:p>
      <w:pPr>
        <w:pStyle w:val="null3"/>
        <w:outlineLvl w:val="3"/>
      </w:pPr>
      <w:r>
        <w:rPr>
          <w:sz w:val="24"/>
          <w:b/>
        </w:rPr>
        <w:t xml:space="preserve"> 3.项目联系方式</w:t>
      </w:r>
    </w:p>
    <w:p>
      <w:pPr>
        <w:pStyle w:val="null3"/>
        <w:ind w:firstLine="480"/>
      </w:pPr>
      <w:r>
        <w:rPr/>
        <w:t xml:space="preserve"> 项目联系人：</w:t>
      </w:r>
      <w:r>
        <w:rPr/>
        <w:t>钟小姐</w:t>
      </w:r>
    </w:p>
    <w:p>
      <w:pPr>
        <w:pStyle w:val="null3"/>
        <w:ind w:firstLine="480"/>
      </w:pPr>
      <w:r>
        <w:rPr/>
        <w:t xml:space="preserve"> 电话：</w:t>
      </w:r>
      <w:r>
        <w:rPr/>
        <w:t>020-83651133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广州宜立工程管理有限公司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（一）项目基本情况</w:t>
      </w:r>
    </w:p>
    <w:p>
      <w:pPr>
        <w:pStyle w:val="null3"/>
        <w:ind w:firstLine="420"/>
        <w:jc w:val="left"/>
      </w:pPr>
      <w:r>
        <w:rPr>
          <w:sz w:val="21"/>
        </w:rPr>
        <w:t>为满足患者多样化治疗需求，提升医院中医药服务水平，推动中医药特色专科建设，现向具备专业资质的单位采购研发服务：</w:t>
      </w:r>
      <w:r>
        <w:rPr>
          <w:sz w:val="21"/>
        </w:rPr>
        <w:t>5个备案制院内中药制剂的委托研发。</w:t>
      </w:r>
    </w:p>
    <w:tbl>
      <w:tblPr>
        <w:tblW w:w="0" w:type="auto"/>
        <w:tblBorders>
          <w:top w:val="none" w:color="000000" w:sz="4"/>
          <w:left w:val="none" w:color="000000" w:sz="4"/>
          <w:bottom w:val="none" w:color="000000" w:sz="4"/>
          <w:right w:val="none" w:color="000000" w:sz="4"/>
          <w:insideH w:val="none"/>
          <w:insideV w:val="none"/>
        </w:tblBorders>
      </w:tblPr>
      <w:tblGrid>
        <w:gridCol w:w="748"/>
        <w:gridCol w:w="1925"/>
        <w:gridCol w:w="1703"/>
        <w:gridCol w:w="843"/>
        <w:gridCol w:w="1289"/>
        <w:gridCol w:w="1082"/>
        <w:gridCol w:w="716"/>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采购包号</w:t>
            </w:r>
          </w:p>
        </w:tc>
        <w:tc>
          <w:tcPr>
            <w:tcW w:type="dxa" w:w="1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品目名称及编码</w:t>
            </w:r>
          </w:p>
        </w:tc>
        <w:tc>
          <w:tcPr>
            <w:tcW w:type="dxa" w:w="1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数量（单位）</w:t>
            </w:r>
          </w:p>
        </w:tc>
        <w:tc>
          <w:tcPr>
            <w:tcW w:type="dxa" w:w="1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r>
              <w:rPr>
                <w:sz w:val="21"/>
              </w:rPr>
              <w:t>(元)</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所属行业</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项目属性</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C01050600中医学与中药学研究服务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口服剂型委托研发服务</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项</w:t>
            </w:r>
            <w:r>
              <w:rPr>
                <w:sz w:val="21"/>
              </w:rPr>
              <w:t>)</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885,000.00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其他未列明行业</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C01050600中医学与中药学研究服务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外用剂型委托研发服务</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项</w:t>
            </w:r>
            <w:r>
              <w:rPr>
                <w:sz w:val="21"/>
              </w:rPr>
              <w:t>)</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615,000.00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其他未列明行业</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tc>
      </w:tr>
    </w:tbl>
    <w:p>
      <w:pPr>
        <w:pStyle w:val="null3"/>
        <w:ind w:firstLine="422"/>
      </w:pPr>
      <w:r>
        <w:rPr>
          <w:sz w:val="21"/>
          <w:b/>
        </w:rPr>
        <w:t>落实的政府采购政策：</w:t>
      </w:r>
      <w:r>
        <w:rPr>
          <w:sz w:val="21"/>
        </w:rPr>
        <w:t>本项目不专门面向中小微企业采购，落实的采购政策有《关于政府采购支持监狱企业发展有关问题的通知》</w:t>
      </w:r>
      <w:r>
        <w:rPr>
          <w:sz w:val="21"/>
        </w:rPr>
        <w:t>(财库〔2014〕68号)、《关于促进残疾人就业政府采购政策的通知》（财库〔2017〕141号)、《政府采购促进中小企业发展管理办法》（财库〔2020〕46号）、《惠州市财政局关于加大政府采购支持中小企业发展的通知》（惠财采购函〔2022〕19号）、《关于进一步加大政府采购支持中小企业力度的通知》（财库〔2022〕19号）等。</w:t>
      </w:r>
    </w:p>
    <w:p>
      <w:pPr>
        <w:pStyle w:val="null3"/>
        <w:ind w:firstLine="422"/>
      </w:pPr>
      <w:r>
        <w:rPr>
          <w:sz w:val="21"/>
          <w:b/>
        </w:rPr>
        <w:t>★特定要求：（投标人应在投标文件中按如下要求提供相关材料，否则将按无效投标处理）</w:t>
      </w:r>
    </w:p>
    <w:p>
      <w:pPr>
        <w:pStyle w:val="null3"/>
        <w:ind w:firstLine="420"/>
      </w:pPr>
      <w:r>
        <w:rPr>
          <w:sz w:val="21"/>
        </w:rPr>
        <w:t>采购包</w:t>
      </w:r>
      <w:r>
        <w:rPr>
          <w:sz w:val="21"/>
        </w:rPr>
        <w:t>1：投标人具有制剂研发能力（提供承诺函，格式自拟），同时提供（①或②之一即可）：①《药品生产许可证》或《医疗机构制剂许可证》，且许可证需在有效期内，生产（配制）范围应与所投剂型相适</w:t>
      </w:r>
      <w:r>
        <w:rPr>
          <w:sz w:val="21"/>
        </w:rPr>
        <w:t>（许可证范围需包含胶囊剂、颗粒剂、合剂</w:t>
      </w:r>
      <w:r>
        <w:rPr>
          <w:sz w:val="21"/>
        </w:rPr>
        <w:t>），</w:t>
      </w:r>
      <w:r>
        <w:rPr>
          <w:sz w:val="21"/>
        </w:rPr>
        <w:t>提供证书加盖公章；</w:t>
      </w:r>
      <w:r>
        <w:rPr>
          <w:sz w:val="21"/>
        </w:rPr>
        <w:t>②提供与第三方合作开展中试生产的协议书及第三方中试生产资质、第三方中试生产设备设施证明材料。</w:t>
      </w:r>
    </w:p>
    <w:p>
      <w:pPr>
        <w:pStyle w:val="null3"/>
        <w:ind w:firstLine="420"/>
      </w:pPr>
      <w:r>
        <w:rPr>
          <w:sz w:val="21"/>
        </w:rPr>
        <w:t>采购包</w:t>
      </w:r>
      <w:r>
        <w:rPr>
          <w:sz w:val="21"/>
        </w:rPr>
        <w:t>2：投标人具有制剂研发能力（提供承诺函，格式自拟），同时提供（①或②之一即可）：①《药品生产许可证》或《医疗机构制剂许可证》，且许可证需在有效期内，生产（配制）范围应与所投剂型相适</w:t>
      </w:r>
      <w:r>
        <w:rPr>
          <w:sz w:val="21"/>
        </w:rPr>
        <w:t>（许可证范围需包含洗剂、颗粒剂</w:t>
      </w:r>
      <w:r>
        <w:rPr>
          <w:sz w:val="21"/>
        </w:rPr>
        <w:t>），</w:t>
      </w:r>
      <w:r>
        <w:rPr>
          <w:sz w:val="21"/>
        </w:rPr>
        <w:t>提供证书加盖公章；</w:t>
      </w:r>
      <w:r>
        <w:rPr>
          <w:sz w:val="21"/>
        </w:rPr>
        <w:t>②提供与第三方合作开展中试生产的协议书及第三方中试生产资质、第三方中试生产设备设施证明材料。</w:t>
      </w:r>
    </w:p>
    <w:p>
      <w:pPr>
        <w:pStyle w:val="null3"/>
        <w:ind w:firstLine="422"/>
      </w:pPr>
      <w:r>
        <w:rPr>
          <w:sz w:val="21"/>
          <w:b/>
        </w:rPr>
        <w:t>（</w:t>
      </w:r>
      <w:r>
        <w:rPr>
          <w:sz w:val="21"/>
          <w:b/>
        </w:rPr>
        <w:t>二</w:t>
      </w:r>
      <w:r>
        <w:rPr>
          <w:sz w:val="21"/>
          <w:b/>
        </w:rPr>
        <w:t>）</w:t>
      </w:r>
      <w:r>
        <w:rPr>
          <w:sz w:val="21"/>
          <w:b/>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758"/>
        <w:gridCol w:w="1967"/>
        <w:gridCol w:w="1413"/>
        <w:gridCol w:w="2142"/>
        <w:gridCol w:w="1807"/>
        <w:gridCol w:w="219"/>
      </w:tblGrid>
      <w:tr>
        <w:tc>
          <w:tcPr>
            <w:tcW w:type="dxa" w:w="830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采购包</w:t>
            </w:r>
            <w:r>
              <w:rPr>
                <w:sz w:val="21"/>
                <w:b/>
              </w:rPr>
              <w:t>1-口服剂型委托研发服务</w:t>
            </w:r>
          </w:p>
        </w:tc>
      </w:tr>
      <w:tr>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制剂品种</w:t>
            </w:r>
          </w:p>
        </w:tc>
        <w:tc>
          <w:tcPr>
            <w:tcW w:type="dxa" w:w="1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处方药味数</w:t>
            </w:r>
          </w:p>
        </w:tc>
        <w:tc>
          <w:tcPr>
            <w:tcW w:type="dxa" w:w="2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剂型</w:t>
            </w:r>
          </w:p>
        </w:tc>
        <w:tc>
          <w:tcPr>
            <w:tcW w:type="dxa" w:w="20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品种最高限价（元）</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口服</w:t>
            </w:r>
            <w:r>
              <w:rPr>
                <w:sz w:val="21"/>
              </w:rPr>
              <w:t>1号制剂</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胶囊剂、颗粒剂或合剂</w:t>
            </w:r>
          </w:p>
        </w:tc>
        <w:tc>
          <w:tcPr>
            <w:tcW w:type="dxa" w:w="20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290,000.00</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口服</w:t>
            </w:r>
            <w:r>
              <w:rPr>
                <w:sz w:val="21"/>
              </w:rPr>
              <w:t>2号制剂</w:t>
            </w:r>
          </w:p>
        </w:tc>
        <w:tc>
          <w:tcPr>
            <w:tcW w:type="dxa" w:w="14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rPr>
              <w:t>11</w:t>
            </w:r>
          </w:p>
        </w:tc>
        <w:tc>
          <w:tcPr>
            <w:tcW w:type="dxa" w:w="2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胶囊剂、颗粒剂或合剂</w:t>
            </w:r>
          </w:p>
        </w:tc>
        <w:tc>
          <w:tcPr>
            <w:tcW w:type="dxa" w:w="20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290,000.00</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口服</w:t>
            </w:r>
            <w:r>
              <w:rPr>
                <w:sz w:val="21"/>
              </w:rPr>
              <w:t>3号制剂</w:t>
            </w:r>
          </w:p>
        </w:tc>
        <w:tc>
          <w:tcPr>
            <w:tcW w:type="dxa" w:w="1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胶囊剂、颗粒剂或合剂</w:t>
            </w:r>
          </w:p>
        </w:tc>
        <w:tc>
          <w:tcPr>
            <w:tcW w:type="dxa" w:w="20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305,000.00</w:t>
            </w:r>
          </w:p>
        </w:tc>
      </w:tr>
      <w:tr>
        <w:tc>
          <w:tcPr>
            <w:tcW w:type="dxa" w:w="830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备注：</w:t>
            </w:r>
            <w:r>
              <w:rPr>
                <w:sz w:val="21"/>
              </w:rPr>
              <w:t>1.处方中的药材均有国家法定中药标准及地方标准，不含有毒性中药。</w:t>
            </w:r>
            <w:r>
              <w:br/>
            </w:r>
            <w:r>
              <w:rPr>
                <w:sz w:val="21"/>
              </w:rPr>
              <w:t xml:space="preserve">      </w:t>
            </w:r>
            <w:r>
              <w:rPr>
                <w:sz w:val="21"/>
              </w:rPr>
              <w:t>2.3个口服剂型中必须含有1个颗粒剂。</w:t>
            </w:r>
          </w:p>
        </w:tc>
      </w:tr>
      <w:tr>
        <w:tc>
          <w:tcPr>
            <w:tcW w:type="dxa" w:w="830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采购包</w:t>
            </w:r>
            <w:r>
              <w:rPr>
                <w:sz w:val="21"/>
                <w:b/>
              </w:rPr>
              <w:t>2-外用剂型委托研发服务</w:t>
            </w:r>
          </w:p>
        </w:tc>
      </w:tr>
      <w:tr>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制剂品种</w:t>
            </w:r>
          </w:p>
        </w:tc>
        <w:tc>
          <w:tcPr>
            <w:tcW w:type="dxa" w:w="1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处方药味数</w:t>
            </w:r>
          </w:p>
        </w:tc>
        <w:tc>
          <w:tcPr>
            <w:tcW w:type="dxa" w:w="2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剂型</w:t>
            </w:r>
          </w:p>
        </w:tc>
        <w:tc>
          <w:tcPr>
            <w:tcW w:type="dxa" w:w="1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品种最高限价（元）</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外用</w:t>
            </w:r>
            <w:r>
              <w:rPr>
                <w:sz w:val="21"/>
              </w:rPr>
              <w:t>1号制剂</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洗剂或颗粒剂</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307,500.00</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外用</w:t>
            </w:r>
            <w:r>
              <w:rPr>
                <w:sz w:val="21"/>
              </w:rPr>
              <w:t>2号制剂</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洗剂或颗粒剂</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307,500.00</w:t>
            </w:r>
          </w:p>
        </w:tc>
      </w:tr>
      <w:tr>
        <w:tc>
          <w:tcPr>
            <w:tcW w:type="dxa" w:w="8087"/>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备注：处方中的药材均有国家法定中药标准及地方标准，不含有毒性中药。</w:t>
            </w:r>
          </w:p>
        </w:tc>
      </w:tr>
    </w:tbl>
    <w:p>
      <w:pPr>
        <w:pStyle w:val="null3"/>
        <w:ind w:firstLine="422"/>
      </w:pPr>
      <w:r>
        <w:rPr>
          <w:sz w:val="21"/>
          <w:b/>
        </w:rPr>
        <w:t>（</w:t>
      </w:r>
      <w:r>
        <w:rPr>
          <w:sz w:val="21"/>
          <w:b/>
        </w:rPr>
        <w:t>三</w:t>
      </w:r>
      <w:r>
        <w:rPr>
          <w:sz w:val="21"/>
          <w:b/>
        </w:rPr>
        <w:t>）投标报价明细表（</w:t>
      </w:r>
      <w:r>
        <w:rPr>
          <w:sz w:val="21"/>
          <w:b/>
        </w:rPr>
        <w:t>此表需附在投标文件中，未提供按无效投标处理</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603"/>
        <w:gridCol w:w="1411"/>
        <w:gridCol w:w="1367"/>
        <w:gridCol w:w="1514"/>
        <w:gridCol w:w="1882"/>
        <w:gridCol w:w="1529"/>
      </w:tblGrid>
      <w:tr>
        <w:tc>
          <w:tcPr>
            <w:tcW w:type="dxa" w:w="830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采购包</w:t>
            </w:r>
            <w:r>
              <w:rPr>
                <w:sz w:val="21"/>
                <w:b/>
              </w:rPr>
              <w:t>1-口服剂型委托研发服务</w:t>
            </w:r>
          </w:p>
        </w:tc>
      </w:tr>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制剂品种</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处方药味数</w:t>
            </w:r>
          </w:p>
        </w:tc>
        <w:tc>
          <w:tcPr>
            <w:tcW w:type="dxa" w:w="1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剂型</w:t>
            </w:r>
          </w:p>
        </w:tc>
        <w:tc>
          <w:tcPr>
            <w:tcW w:type="dxa" w:w="1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品种最高限价（元）</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投标报价（元）</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口服</w:t>
            </w:r>
            <w:r>
              <w:rPr>
                <w:sz w:val="21"/>
              </w:rPr>
              <w:t>1号制剂</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胶囊剂、颗粒剂或合剂</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290,000.00</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口服</w:t>
            </w:r>
            <w:r>
              <w:rPr>
                <w:sz w:val="21"/>
              </w:rPr>
              <w:t>2号制剂</w:t>
            </w:r>
          </w:p>
        </w:tc>
        <w:tc>
          <w:tcPr>
            <w:tcW w:type="dxa" w:w="1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rPr>
              <w:t>11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胶囊剂、颗粒剂或合剂</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290,000.00</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口服</w:t>
            </w:r>
            <w:r>
              <w:rPr>
                <w:sz w:val="21"/>
              </w:rPr>
              <w:t>3号制剂</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胶囊剂、颗粒剂或合剂</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305,000.00</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9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r>
              <w:rPr>
                <w:sz w:val="21"/>
              </w:rPr>
              <w:t>1+2+3）</w:t>
            </w:r>
          </w:p>
        </w:tc>
        <w:tc>
          <w:tcPr>
            <w:tcW w:type="dxa" w:w="34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（大写）人民币</w:t>
            </w:r>
            <w:r>
              <w:rPr>
                <w:sz w:val="21"/>
              </w:rPr>
              <w:t xml:space="preserve">           </w:t>
            </w:r>
            <w:r>
              <w:rPr>
                <w:sz w:val="21"/>
              </w:rPr>
              <w:t>元</w:t>
            </w:r>
          </w:p>
          <w:p>
            <w:pPr>
              <w:pStyle w:val="null3"/>
              <w:jc w:val="left"/>
            </w:pPr>
            <w:r>
              <w:rPr>
                <w:sz w:val="21"/>
              </w:rPr>
              <w:t>（小写）￥</w:t>
            </w:r>
            <w:r>
              <w:rPr>
                <w:sz w:val="21"/>
              </w:rPr>
              <w:t xml:space="preserve">              </w:t>
            </w:r>
            <w:r>
              <w:rPr>
                <w:sz w:val="21"/>
              </w:rPr>
              <w:t>元</w:t>
            </w:r>
          </w:p>
        </w:tc>
      </w:tr>
      <w:tr>
        <w:tc>
          <w:tcPr>
            <w:tcW w:type="dxa" w:w="830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备注：</w:t>
            </w:r>
            <w:r>
              <w:rPr>
                <w:sz w:val="21"/>
              </w:rPr>
              <w:t>1.处方中的药材均有国家法定中药标准及地方标准，不含有毒性中药。</w:t>
            </w:r>
            <w:r>
              <w:br/>
            </w:r>
            <w:r>
              <w:rPr>
                <w:sz w:val="21"/>
              </w:rPr>
              <w:t xml:space="preserve">      </w:t>
            </w:r>
            <w:r>
              <w:rPr>
                <w:sz w:val="21"/>
              </w:rPr>
              <w:t>2.3个口服剂型中必须含有1个颗粒剂。</w:t>
            </w:r>
          </w:p>
        </w:tc>
      </w:tr>
      <w:tr>
        <w:tc>
          <w:tcPr>
            <w:tcW w:type="dxa" w:w="830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采购包</w:t>
            </w:r>
            <w:r>
              <w:rPr>
                <w:sz w:val="21"/>
                <w:b/>
              </w:rPr>
              <w:t>2-外用剂型委托研发服务</w:t>
            </w:r>
          </w:p>
        </w:tc>
      </w:tr>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制剂品种</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处方药味数</w:t>
            </w:r>
          </w:p>
        </w:tc>
        <w:tc>
          <w:tcPr>
            <w:tcW w:type="dxa" w:w="1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剂型</w:t>
            </w:r>
          </w:p>
        </w:tc>
        <w:tc>
          <w:tcPr>
            <w:tcW w:type="dxa" w:w="1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品种最高限价（元）</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投标报价（元）</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外用</w:t>
            </w:r>
            <w:r>
              <w:rPr>
                <w:sz w:val="21"/>
              </w:rPr>
              <w:t>1号制剂</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洗剂或颗粒剂</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307,500.00</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外用</w:t>
            </w:r>
            <w:r>
              <w:rPr>
                <w:sz w:val="21"/>
              </w:rPr>
              <w:t>2号制剂</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洗剂或颗粒剂</w:t>
            </w:r>
          </w:p>
        </w:tc>
        <w:tc>
          <w:tcPr>
            <w:tcW w:type="dxa" w:w="1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307,500.00</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9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r>
              <w:rPr>
                <w:sz w:val="21"/>
              </w:rPr>
              <w:t>1+2）</w:t>
            </w:r>
          </w:p>
        </w:tc>
        <w:tc>
          <w:tcPr>
            <w:tcW w:type="dxa" w:w="34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（大写）人民币</w:t>
            </w:r>
            <w:r>
              <w:rPr>
                <w:sz w:val="21"/>
              </w:rPr>
              <w:t xml:space="preserve">           </w:t>
            </w:r>
            <w:r>
              <w:rPr>
                <w:sz w:val="21"/>
              </w:rPr>
              <w:t>元</w:t>
            </w:r>
          </w:p>
          <w:p>
            <w:pPr>
              <w:pStyle w:val="null3"/>
              <w:jc w:val="left"/>
            </w:pPr>
            <w:r>
              <w:rPr>
                <w:sz w:val="21"/>
              </w:rPr>
              <w:t>（小写）￥</w:t>
            </w:r>
            <w:r>
              <w:rPr>
                <w:sz w:val="21"/>
              </w:rPr>
              <w:t xml:space="preserve">              </w:t>
            </w:r>
            <w:r>
              <w:rPr>
                <w:sz w:val="21"/>
              </w:rPr>
              <w:t>元</w:t>
            </w:r>
          </w:p>
        </w:tc>
      </w:tr>
      <w:tr>
        <w:tc>
          <w:tcPr>
            <w:tcW w:type="dxa" w:w="830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备注：处方中的药材均有国家法定中药标准及地方标准，不含有毒性中药。</w:t>
            </w:r>
          </w:p>
        </w:tc>
      </w:tr>
    </w:tbl>
    <w:p>
      <w:pPr>
        <w:pStyle w:val="null3"/>
      </w:pPr>
      <w:r>
        <w:rPr/>
        <w:t>采购包1（口服剂型委托研发服务）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自合同生效之日起至合同全部权利义务履行完毕之日止。合同期内如遇国家/广东省/惠州市关于院内中药制剂委托研发政策发生变化出现冲突时，则双方无条件终止合同，并按新政策法规执行。</w:t>
            </w:r>
          </w:p>
        </w:tc>
      </w:tr>
      <w:tr>
        <w:tc>
          <w:tcPr>
            <w:tcW w:type="dxa" w:w="4153"/>
          </w:tcPr>
          <w:p>
            <w:pPr>
              <w:pStyle w:val="null3"/>
            </w:pPr>
            <w:r>
              <w:rPr/>
              <w:t>标的提供的地点</w:t>
            </w:r>
          </w:p>
        </w:tc>
        <w:tc>
          <w:tcPr>
            <w:tcW w:type="dxa" w:w="4153"/>
          </w:tcPr>
          <w:p>
            <w:pPr>
              <w:pStyle w:val="null3"/>
            </w:pPr>
            <w:r>
              <w:rPr/>
              <w:t>中标人（受委托方）所在地。</w:t>
            </w:r>
          </w:p>
        </w:tc>
      </w:tr>
      <w:tr>
        <w:tc>
          <w:tcPr>
            <w:tcW w:type="dxa" w:w="4153"/>
          </w:tcPr>
          <w:p>
            <w:pPr>
              <w:pStyle w:val="null3"/>
            </w:pPr>
            <w:r>
              <w:rPr/>
              <w:t>付款方式</w:t>
            </w:r>
          </w:p>
        </w:tc>
        <w:tc>
          <w:tcPr>
            <w:tcW w:type="dxa" w:w="4153"/>
          </w:tcPr>
          <w:p>
            <w:pPr>
              <w:pStyle w:val="null3"/>
            </w:pPr>
            <w:r>
              <w:rPr/>
              <w:t>1期：支付比例30%,采购人在合同生效及收到中标人发票后10个工作日内支付预付款，即品种中标价30%。</w:t>
            </w:r>
          </w:p>
          <w:p>
            <w:pPr>
              <w:pStyle w:val="null3"/>
            </w:pPr>
            <w:r>
              <w:rPr/>
              <w:t>2期：支付比例10%,中标人完成每品种制备工艺小试试验并确定配制工艺、进行初步质量标准研究，采购人收到最优配制工艺方案、小试样品、初步质量标准研究结果及中标人发票后10个工作日内支付小试进度款，即品种中标价10%。</w:t>
            </w:r>
          </w:p>
          <w:p>
            <w:pPr>
              <w:pStyle w:val="null3"/>
            </w:pPr>
            <w:r>
              <w:rPr/>
              <w:t>3期：支付比例25%,中标人完成每品种中试试验后，采购人收到中试样品、配制工艺研究资料、最终的质量标准研究全部资料、三批次自检报告及中标人发票后10个工作日内支付中试进度款，即品种中标价的25%。</w:t>
            </w:r>
          </w:p>
          <w:p>
            <w:pPr>
              <w:pStyle w:val="null3"/>
            </w:pPr>
            <w:r>
              <w:rPr/>
              <w:t>4期：支付比例10%,中标人完成影响因素试验、每品种6个月的加速及6个月长期稳定性试验研究并向采购人交付申报所需的全部药学研究资料、小试及中试等全过程原始记录后，采购人在收到中标人发票后10个工作日内支付品种中标价的10%。</w:t>
            </w:r>
          </w:p>
          <w:p>
            <w:pPr>
              <w:pStyle w:val="null3"/>
            </w:pPr>
            <w:r>
              <w:rPr/>
              <w:t>5期：支付比例20%,每品种取得广东省医疗机构制剂备案号后，采购人在收到中标人发票后10个工作日内支付品种中标价的20%。</w:t>
            </w:r>
          </w:p>
          <w:p>
            <w:pPr>
              <w:pStyle w:val="null3"/>
            </w:pPr>
            <w:r>
              <w:rPr/>
              <w:t>6期：支付比例5%,在完成每品种持续24个月的长期稳定性试验研究，协助完成改变制剂的有效期的补充申请程序，采购人在收到中标人资料及发票后10个工作日内支付品种中标价的5%。 注：（1）采购人收到中标人每阶段提供的材料后，7日内由药学部按照《广东省医疗机构应用传统工艺配制中药制剂首次备案工作指南》（试行）以及国家相关技术指南进行资料审核，审核通过后在研究资料上加盖采购人公章。（2）中标人凭合同、正式发票、证明进度的研究资料（加盖采购人公章）与采购人结算。（3）采购人有及时支付采购资金的义务，每次付款前，中标人应向采购人提交与当期付款金额等额合规的发票和请款函。（4）同时中标人应理解采购人付款的相关程序，因采购人使用的是财政资金，若因办理手续而造成支付进度有所推延，而导致采购人逾期付款的，采购人不承担逾期付款违约责任。采购人的付款时间为向政府采购支付部门提出办理财政支付申请手续的时间(不含政府财政支付部门审核的时间)，在规定时间内提出支付申请手续后即视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中标人在完成所有服务内容后，应向采购人提交验收申请。采购人应在收到验收申请后的7日内组织验收。2.中标人在约定时间期限内完成采购人所提供的中药院内制剂处方详细的配制工艺研究、小试生产、制剂的质量标准研究、中试放大生产、稳定性试验研究（含影响因素、加速和长期）等工作，并将申报所需的全部药学研究资料、小试、中试及稳定性试验（含影响因素、加速和长期）等全过程原始记录等整理归档交付采购人。3.研发制剂符合2025年版《中国药典》标准和广东省相关行业技术规定，所拟定的质量标准能稳定地控制研发制剂的质量。4.中标人对本项目研发中药制剂备案提供服务，即其研究开发的成果和资料必须通过广东省药品监督管理部门组织的专家审核，并协助采购人完成医疗机构应用传统工艺配制中药制剂首次备案，取得传统中药制剂备案号。5.中标人完成所有约定试验内容后，协助采购人完成医疗机构制剂补充申请（改变制剂的有效期）。</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履约保证金金额按合同金额的5%收取。2.收取方式：履约保函方式在签订合同前向采购人提交。3.履约保函管理要求：履约保函有效期为合同到期后30天。如首次保函有效期未能覆盖合同履约期的，应在保函到期前30天内完成展期，直至合同义务全部履行完毕。4.履约保证金退回：合同验收合格（或合同期满）且中标人无违约行为，履约保证金在合同验收合格（或合同期满）后30天内自动失效。5.履约保证金扣除：合同执行期间，如中标人的过失或工作不配合的原因造成采购人经济损失的，采购人有权根据损失的数额直接在履约保证金中扣除并书面通知中标人。6.发生下列情况之一的，履约保证金将被没收：（1）中标人不履行与采购人订立合同的，履约保证金不予退还。（2）中标人将中标项目转让给他人，或者在投标文件中未说明，且未经采购人同意将中标项目分包给他人的；（3）中标人在履行采购合同期间，违反相关法律法规的规定及合同约定条款，损害了采购人利益的；（4）中标人在招标文件规定的投标有效期内撤销投标文件的；（5）凡因中标人责任导致采购人解除本合同的，履约保证金不向中标人退还。7.合同期间如履约保证金有部分款项被扣除，中标人必须在5个工作日内将扣除的部分补齐以保证履约保证金的完整性，如不能补齐，则可视为中标人无能力尽履约义务，采购人有权解除合同。8.逾期退还履约保证金的违约责任：采购人逾期退还履约保证金的，除应当退还履约保证金本金外，还应当每日按合同总价的3‰向中标人偿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1.投标人应根据自身的成本自行决定报价，投标人的投标报价，应是本项目招标范围和招标文件及合同条款上所列的各项内容中所述的全部，不得以任何理由予以重复，并以投标人在投标文件中提出的总价为依据。2.除非采购人或采购代理机构通过修改招标文件予以更正，否则，投标人应毫无例外地按招标文件要求报价。投标人未按报价方式、报价要求进行投标报价的，视为无效报价，其投标无效，由评标委员会在符合性审查中不予通过。3.投标人应充分了解项目的位置、情况、道路及任何其他足以影响投标报价的情况，任何因忽视或误解项目情况而导致的索赔或服务期限延长申请将不获批准。4.投标人不得期望通过索赔等方式获取补偿，否则，除可能遭到拒绝外，还可能将被作为不良行为记录在案，并可能影响其以后参加政府采购的项目投标。各投标人在投标报价时，应充分考虑投标报价的风险。5.投标人须考虑本项目在实施期间的一切可能产生的费用。在项目实施过程中，如项目工作范围发生变更，由中标人和采购人双方协商解决；其余情况下，投标总价均不予调整。6.若投标人在投标时认为自身报价可能会明显低于其他通过符合性审查供应商的报价，投标人可以自行提前在投标文件中提供书面说明和成本清单等相关证明材料供评标委员会审查认定。若评标委员会在评审过程中认为投标人报价有可能影响产品与服务质量或者不能诚信履约的，投标人的投标文件中又不能或没有证明其报价合理性的，评标委员会可以将其作为无效投标处理。</w:t>
            </w:r>
          </w:p>
          <w:p>
            <w:pPr>
              <w:pStyle w:val="null3"/>
            </w:pPr>
            <w:r>
              <w:rPr/>
              <w:t>二、售后服务要求，1.当采购人有需要时，中标人需提供技术支持指导采购人建设研发剂型生产线及相关生产设备的选型配置，在生产线建设完成后指导采购人进行3批工艺交接。2.在获得备案号之后的三年之内，需在采购人有需要时负责对本项目相关情况进行解释、说明，提供相应的修正服务。上述涉及相关费用均包含在投标总价中。</w:t>
            </w:r>
          </w:p>
          <w:p>
            <w:pPr>
              <w:pStyle w:val="null3"/>
            </w:pPr>
            <w:r>
              <w:rPr/>
              <w:t>三、人员要求，拟安排项目负责人（1人）具有药学（中药学）专业高级职称，具有参与过中药新药研发或中药院内制剂研发方面申报且获批的项目经验；团队人员5人或以上（不含项目负责人），具有本科或以上学历且为药学（中药学）或医学相关专业，具有中级或以上药学（中药学）专业职称。</w:t>
            </w:r>
          </w:p>
          <w:p>
            <w:pPr>
              <w:pStyle w:val="null3"/>
            </w:pPr>
            <w:r>
              <w:rPr/>
              <w:t>四、知识产权，本次委托研发内容的备案申报资料及研究内容、研发成果的知识产权全部由采购人所有。未经采购人同意，中标人不得将处方、委托研发内容的申报资料、研究内容、研究成果及其相关知识产权泄露给第三方。中标人在接受采购人委托之后，任何时候不得自行将研究开发成果转让给第三人，中标人也不得自行使用这些研究成果和技术。研究开发成果的使用权、转让权及收益均归采购人享有。</w:t>
            </w:r>
          </w:p>
          <w:p>
            <w:pPr>
              <w:pStyle w:val="null3"/>
            </w:pPr>
            <w:r>
              <w:rPr/>
              <w:t>五、履约考评，每半年将按采购人的《供应商履约评价管理办法》对中标人履约行为进行考评一次，履约考评的分数将作为中标人以后参与采购人公开采购活动的诚信评分依据。</w:t>
            </w:r>
          </w:p>
          <w:p>
            <w:pPr>
              <w:pStyle w:val="null3"/>
            </w:pPr>
            <w:r>
              <w:rPr/>
              <w:t>六、保密要求，1.由采购人收集的、开发的、整理的、复制的、研究的和准备的与本项目有关的所有资料在提供给中标人时，均被视为保密的，不得泄露给除采购人或其指定的代表之外的任何人、企业或公司，不管本项目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2.涉密人员范围和义务：①涉密人员包括双方参与及知悉项目的所有人员；②双方应对此范围人员加以保密教育，并对本方人员泄密行为负责；③获取对方数据需在征得对方同意的情况下才可实施。3.保密期限：本保密条款从本项目合同签署之日起生效，在合同终止后无限期继续有效。</w:t>
            </w:r>
          </w:p>
          <w:p>
            <w:pPr>
              <w:pStyle w:val="null3"/>
            </w:pPr>
            <w:r>
              <w:rPr/>
              <w:t>七、违约责任，1.因中标人原因，未能按规定时间完成有关工作的，每延误一天，采购人可在支付合同余款中扣除合同价款的千分之一；如中标人提供的技术服务文件不符合质量要求，必须在采购人提出要求后7天内无条件修改，其费用由中标人承担。2.在申报过程中出现项目资料需补充情况，中标人需第一时间予以回应支持，如因中标人原因导致采购人院内制剂申报失败，中标人需退还对应院内制剂产品所有服务费用，并承担相应违约责任。3.中标人在服务期内如出现以下问题，一经查实，视作严重违约，采购人有权追究违约责任：①中标人提供虚假信息，误导或欺骗采购人单位，以谋取非法利益。②中标人违反了诚实信用和投标承诺，没有严格执行相关质量、服务和收费标准，损害采购人的利益。③拒绝接受采购人和相关部门监督和检查。④中标人出现信用危机、财务危机、经营危机甚至破产、倒闭，无法继续履行合同（协议）。⑤中标人采用非法手段进行不正当竞争，造成恶劣影响。⑥中标人未能在项目委托期限内按时完成任务累计3次。⑦协议期内分配任务给中标人时，中标人拒绝接受任务。⑧中标人向采购人出具的资料发生较大失误达1次。⑨中标人违反行业、政府采购或其他法律法规受到有关部门惩处或出具的资料发生重大失误造成恶劣影响。4.因投标人原因解除合同的，采购人有权要求投标人支付预算金额5％的违约金，并赔偿损失。</w:t>
            </w:r>
          </w:p>
          <w:p>
            <w:pPr>
              <w:pStyle w:val="null3"/>
            </w:pPr>
            <w:r>
              <w:rPr/>
              <w:t>八、对投标人的其他要求，1.投标人具备中试生产经验，自行开展或与第三方合作开展中试生产；具备制剂研发业绩，成功协助完成过中药制剂的注册或备案。 2投标人制剂研发的设施、设备及实验室条件配备齐全，包括但不限于高效液相色谱仪、液相色谱质谱联用仪、气相色谱质谱联用仪、红外光谱仪、紫外光谱仪、薄层色谱点样仪、薄层色谱成像系统、电子分析天平、药学实验室、微生物实验室等。具备满足剂型工艺的所有配套设备（包括生产车间等），可自主完成中试实验。 3.投标人应针对本项目提供完善细致合理的项目实施方案，包括但不限于：①制剂的工艺流程；②制剂的质量标准及药材鉴别；③制剂的中试生产；④制剂的稳定性试验；⑤技术路线图；⑥协助收集临床资料方案及培训计划等，应就履约过程中的相关服务提供保障措施，保障措施完善合理，且设有专人负责项目沟通协调工作，沟通响应迅速（沟通响应时间小于2小时） 4.投标人可针对本项目提供更有利于采购人项目开展的相关承诺，切实有效促进项目的顺利开展。 5.本项目仅允许中试生产进行分包。</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投标人必须对同一采购包的全部制剂进行投标和报价，并对该采购包分别提交投标报价明细表，该报价明细表（详见采购需求 项目概况）须附在投标文件中，无提供按无效投标处理。投标人投标的所有品种报价均不得高于每品种最高限价，否则视为无效投标处理。各采购包内不得缺项报价，否则视为无效报价，将导致投标无效。单品种报价保留至小数点后两位，投标总价保留至小数点后两位。</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中医学与中药学研究服务</w:t>
            </w:r>
          </w:p>
        </w:tc>
        <w:tc>
          <w:tcPr>
            <w:tcW w:type="dxa" w:w="933"/>
          </w:tcPr>
          <w:p>
            <w:pPr>
              <w:pStyle w:val="null3"/>
              <w:jc w:val="left"/>
            </w:pPr>
            <w:r>
              <w:rPr/>
              <w:t>口服剂型委托研发服务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885,000.00</w:t>
            </w:r>
          </w:p>
        </w:tc>
        <w:tc>
          <w:tcPr>
            <w:tcW w:type="dxa" w:w="933"/>
          </w:tcPr>
          <w:p>
            <w:pPr>
              <w:pStyle w:val="null3"/>
              <w:jc w:val="right"/>
            </w:pPr>
            <w:r>
              <w:rPr/>
              <w:t>885,000.00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口服剂型委托研发服务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1.项目服务时间</w:t>
            </w:r>
          </w:p>
          <w:p>
            <w:pPr>
              <w:pStyle w:val="null3"/>
              <w:jc w:val="both"/>
            </w:pPr>
            <w:r>
              <w:rPr>
                <w:sz w:val="21"/>
              </w:rPr>
              <w:t>从签订合同及采购人提供中药院内制剂具体处方组成</w:t>
            </w:r>
            <w:r>
              <w:rPr>
                <w:sz w:val="21"/>
              </w:rPr>
              <w:t>之日</w:t>
            </w:r>
            <w:r>
              <w:rPr>
                <w:sz w:val="21"/>
              </w:rPr>
              <w:t>起，</w:t>
            </w:r>
            <w:r>
              <w:rPr>
                <w:sz w:val="21"/>
              </w:rPr>
              <w:t>22个月内完成院内中药制剂的药学研究、小试、中试等工作及《广东省医疗机构应用传统工艺配制中药制剂首次备案工作指南（试行）》文件中要求的备案资料，具体要求如下：</w:t>
            </w:r>
          </w:p>
          <w:p>
            <w:pPr>
              <w:pStyle w:val="null3"/>
              <w:jc w:val="both"/>
            </w:pPr>
            <w:r>
              <w:rPr>
                <w:sz w:val="21"/>
              </w:rPr>
              <w:t>（</w:t>
            </w:r>
            <w:r>
              <w:rPr>
                <w:sz w:val="21"/>
              </w:rPr>
              <w:t>1）中标人应在签订合同及采购人提供中药院内制剂具体处方组成之日起，于6个月内完成饮片全检、小试制备工艺与质量标准前期研究，在得到最优工艺及质量标准初步研究结果后，3个月内完成中试放大生产及工艺验证，在中试完成后10个月内确定制剂最终的质量标准草案并完成影响因素考察、加速稳定性试验（第0、1、2、3、6个月末取样检测）及长期稳定性试验（</w:t>
            </w:r>
            <w:r>
              <w:rPr>
                <w:sz w:val="21"/>
              </w:rPr>
              <w:t>0月、</w:t>
            </w:r>
            <w:r>
              <w:rPr>
                <w:sz w:val="21"/>
              </w:rPr>
              <w:t>3月、6月）。</w:t>
            </w:r>
          </w:p>
          <w:p>
            <w:pPr>
              <w:pStyle w:val="null3"/>
              <w:jc w:val="both"/>
            </w:pPr>
            <w:r>
              <w:rPr>
                <w:sz w:val="21"/>
              </w:rPr>
              <w:t>（</w:t>
            </w:r>
            <w:r>
              <w:rPr>
                <w:sz w:val="21"/>
              </w:rPr>
              <w:t>2）在完成以上研究项目后，按《广东省医疗机构应用传统工艺配制中药制剂首次备案工作指南（试行）》文件的要求在3个月内提供备案申报资料，并协助</w:t>
            </w:r>
            <w:r>
              <w:rPr>
                <w:sz w:val="21"/>
              </w:rPr>
              <w:t>进行</w:t>
            </w:r>
            <w:r>
              <w:rPr>
                <w:sz w:val="21"/>
              </w:rPr>
              <w:t>医疗机构应用传统工艺配制中药制剂首次备案</w:t>
            </w:r>
            <w:r>
              <w:rPr>
                <w:sz w:val="21"/>
              </w:rPr>
              <w:t>，</w:t>
            </w:r>
            <w:r>
              <w:rPr>
                <w:sz w:val="21"/>
              </w:rPr>
              <w:t>直至取得备案号。</w:t>
            </w:r>
          </w:p>
          <w:p>
            <w:pPr>
              <w:pStyle w:val="null3"/>
              <w:jc w:val="both"/>
            </w:pPr>
            <w:r>
              <w:rPr>
                <w:sz w:val="21"/>
              </w:rPr>
              <w:t>（</w:t>
            </w:r>
            <w:r>
              <w:rPr>
                <w:sz w:val="21"/>
              </w:rPr>
              <w:t>3）在申报过程中及通过备案审批后，继续完成该制剂24个月的长期稳定性试验，并协助完成医疗机构制剂补充申请（改变制剂的</w:t>
            </w:r>
            <w:r>
              <w:rPr>
                <w:sz w:val="21"/>
              </w:rPr>
              <w:t>有效期</w:t>
            </w:r>
            <w:r>
              <w:rPr>
                <w:sz w:val="21"/>
              </w:rPr>
              <w:t>）</w:t>
            </w:r>
            <w:r>
              <w:rPr>
                <w:sz w:val="21"/>
              </w:rPr>
              <w:t>。</w:t>
            </w:r>
          </w:p>
          <w:p>
            <w:pPr>
              <w:pStyle w:val="null3"/>
              <w:jc w:val="both"/>
            </w:pPr>
            <w:r>
              <w:rPr>
                <w:sz w:val="21"/>
              </w:rPr>
              <w:t>2.项目实施地点：中标人（受委托方）所在地。</w:t>
            </w:r>
          </w:p>
          <w:p>
            <w:pPr>
              <w:pStyle w:val="null3"/>
              <w:jc w:val="both"/>
            </w:pPr>
            <w:r>
              <w:rPr>
                <w:sz w:val="21"/>
              </w:rPr>
              <w:t>3.中标人应依据的药品研发流程：处方信息调研（来源、方解等）→前期准备（原辅料购置、中药材全检、色谱柱对照品购置等）→工艺摸索、参数确定（关键工艺参数确认、小试工艺确认及验证、中试生产及工艺验证等）→质量研究（方法学考察等）→稳定性研究（影响因素、加速、长期试验、稳定性结果评价等）→刺激性及安全性评价（需要时开展，如外用制剂研发）→备案申报资料撰写→备案资料网上申报→取得备案文号。</w:t>
            </w:r>
          </w:p>
          <w:p>
            <w:pPr>
              <w:pStyle w:val="null3"/>
              <w:jc w:val="both"/>
            </w:pPr>
            <w:r>
              <w:rPr>
                <w:sz w:val="21"/>
              </w:rPr>
              <w:t>4.中标人应按广东省医疗机构应用传统工艺配制中药制剂备案申报资料要求，完成各品种以下药学研究资料：</w:t>
            </w:r>
          </w:p>
          <w:p>
            <w:pPr>
              <w:pStyle w:val="null3"/>
              <w:jc w:val="both"/>
            </w:pPr>
            <w:r>
              <w:rPr>
                <w:sz w:val="21"/>
              </w:rPr>
              <w:t>（</w:t>
            </w:r>
            <w:r>
              <w:rPr>
                <w:sz w:val="21"/>
              </w:rPr>
              <w:t>1）制剂详细的配制工艺及工艺研究资料（包括工艺路线、所有工艺参数、设备、工艺研究资料及文献资料）；</w:t>
            </w:r>
          </w:p>
          <w:p>
            <w:pPr>
              <w:pStyle w:val="null3"/>
              <w:jc w:val="both"/>
            </w:pPr>
            <w:r>
              <w:rPr>
                <w:sz w:val="21"/>
              </w:rPr>
              <w:t>（</w:t>
            </w:r>
            <w:r>
              <w:rPr>
                <w:sz w:val="21"/>
              </w:rPr>
              <w:t>2）质量研究的试验资料及文献资料；</w:t>
            </w:r>
          </w:p>
          <w:p>
            <w:pPr>
              <w:pStyle w:val="null3"/>
              <w:jc w:val="both"/>
            </w:pPr>
            <w:r>
              <w:rPr>
                <w:sz w:val="21"/>
              </w:rPr>
              <w:t>（</w:t>
            </w:r>
            <w:r>
              <w:rPr>
                <w:sz w:val="21"/>
              </w:rPr>
              <w:t>3）质量标准及起草说明；</w:t>
            </w:r>
          </w:p>
          <w:p>
            <w:pPr>
              <w:pStyle w:val="null3"/>
              <w:jc w:val="both"/>
            </w:pPr>
            <w:r>
              <w:rPr>
                <w:sz w:val="21"/>
              </w:rPr>
              <w:t>（</w:t>
            </w:r>
            <w:r>
              <w:rPr>
                <w:sz w:val="21"/>
              </w:rPr>
              <w:t>4）制剂的稳定性试验资料；</w:t>
            </w:r>
          </w:p>
          <w:p>
            <w:pPr>
              <w:pStyle w:val="null3"/>
              <w:jc w:val="both"/>
            </w:pPr>
            <w:r>
              <w:rPr>
                <w:sz w:val="21"/>
              </w:rPr>
              <w:t>（</w:t>
            </w:r>
            <w:r>
              <w:rPr>
                <w:sz w:val="21"/>
              </w:rPr>
              <w:t>5）连续3批中试样品自检报告书；</w:t>
            </w:r>
          </w:p>
          <w:p>
            <w:pPr>
              <w:pStyle w:val="null3"/>
              <w:jc w:val="both"/>
            </w:pPr>
            <w:r>
              <w:rPr>
                <w:sz w:val="21"/>
              </w:rPr>
              <w:t>（</w:t>
            </w:r>
            <w:r>
              <w:rPr>
                <w:sz w:val="21"/>
              </w:rPr>
              <w:t>6）原、辅料的来源及质量标准（包括药材的基原及鉴定依据、前处理、炮制工艺、有无毒性等）；</w:t>
            </w:r>
          </w:p>
          <w:p>
            <w:pPr>
              <w:pStyle w:val="null3"/>
              <w:jc w:val="both"/>
            </w:pPr>
            <w:r>
              <w:rPr>
                <w:sz w:val="21"/>
              </w:rPr>
              <w:t>（</w:t>
            </w:r>
            <w:r>
              <w:rPr>
                <w:sz w:val="21"/>
              </w:rPr>
              <w:t>7）直接接触制剂的包装材料和容器的选择依据及质量标准；</w:t>
            </w:r>
          </w:p>
          <w:p>
            <w:pPr>
              <w:pStyle w:val="null3"/>
              <w:jc w:val="both"/>
            </w:pPr>
            <w:r>
              <w:rPr>
                <w:sz w:val="21"/>
              </w:rPr>
              <w:t>（</w:t>
            </w:r>
            <w:r>
              <w:rPr>
                <w:sz w:val="21"/>
              </w:rPr>
              <w:t>8）需补充完善的实验资料（如刺激性及安全性评价）；</w:t>
            </w:r>
          </w:p>
          <w:p>
            <w:pPr>
              <w:pStyle w:val="null3"/>
              <w:jc w:val="both"/>
            </w:pPr>
            <w:r>
              <w:rPr>
                <w:sz w:val="21"/>
              </w:rPr>
              <w:t>（</w:t>
            </w:r>
            <w:r>
              <w:rPr>
                <w:sz w:val="21"/>
              </w:rPr>
              <w:t>9）提供研究原始记录复印件（包含试验研究、生产相关等）；</w:t>
            </w:r>
          </w:p>
          <w:p>
            <w:pPr>
              <w:pStyle w:val="null3"/>
              <w:jc w:val="both"/>
            </w:pPr>
            <w:r>
              <w:rPr>
                <w:sz w:val="21"/>
              </w:rPr>
              <w:t>（</w:t>
            </w:r>
            <w:r>
              <w:rPr>
                <w:sz w:val="21"/>
              </w:rPr>
              <w:t>10）提供所有原辅料、包材的质量检验报告及厂家三证。</w:t>
            </w:r>
          </w:p>
          <w:p>
            <w:pPr>
              <w:pStyle w:val="null3"/>
              <w:jc w:val="both"/>
            </w:pPr>
            <w:r>
              <w:rPr>
                <w:sz w:val="21"/>
              </w:rPr>
              <w:t>5.中标人应协助采购人完成的研究资料</w:t>
            </w:r>
          </w:p>
          <w:p>
            <w:pPr>
              <w:pStyle w:val="null3"/>
              <w:jc w:val="both"/>
            </w:pPr>
            <w:r>
              <w:rPr>
                <w:sz w:val="21"/>
              </w:rPr>
              <w:t>（</w:t>
            </w:r>
            <w:r>
              <w:rPr>
                <w:sz w:val="21"/>
              </w:rPr>
              <w:t>1）制剂名称及命名依据；</w:t>
            </w:r>
          </w:p>
          <w:p>
            <w:pPr>
              <w:pStyle w:val="null3"/>
              <w:jc w:val="both"/>
            </w:pPr>
            <w:r>
              <w:rPr>
                <w:sz w:val="21"/>
              </w:rPr>
              <w:t>（</w:t>
            </w:r>
            <w:r>
              <w:rPr>
                <w:sz w:val="21"/>
              </w:rPr>
              <w:t>2）立题目的和依据（含同品种及该品种其他剂型的市场供应情况）；</w:t>
            </w:r>
          </w:p>
          <w:p>
            <w:pPr>
              <w:pStyle w:val="null3"/>
              <w:jc w:val="both"/>
            </w:pPr>
            <w:r>
              <w:rPr>
                <w:sz w:val="21"/>
              </w:rPr>
              <w:t>（</w:t>
            </w:r>
            <w:r>
              <w:rPr>
                <w:sz w:val="21"/>
              </w:rPr>
              <w:t>3）证明性文件；</w:t>
            </w:r>
          </w:p>
          <w:p>
            <w:pPr>
              <w:pStyle w:val="null3"/>
              <w:jc w:val="both"/>
            </w:pPr>
            <w:r>
              <w:rPr>
                <w:sz w:val="21"/>
              </w:rPr>
              <w:t>（</w:t>
            </w:r>
            <w:r>
              <w:rPr>
                <w:sz w:val="21"/>
              </w:rPr>
              <w:t>4）标签及说明书设计样稿（含制剂内外包装设计）；</w:t>
            </w:r>
          </w:p>
          <w:p>
            <w:pPr>
              <w:pStyle w:val="null3"/>
              <w:jc w:val="both"/>
            </w:pPr>
            <w:r>
              <w:rPr>
                <w:sz w:val="21"/>
              </w:rPr>
              <w:t>（</w:t>
            </w:r>
            <w:r>
              <w:rPr>
                <w:sz w:val="21"/>
              </w:rPr>
              <w:t>5）处方组成、来源、理论依据以及使用背景情况。</w:t>
            </w:r>
          </w:p>
          <w:p>
            <w:pPr>
              <w:pStyle w:val="null3"/>
              <w:jc w:val="both"/>
            </w:pPr>
            <w:r>
              <w:rPr>
                <w:sz w:val="21"/>
              </w:rPr>
              <w:t>6.所有申报资料的撰写要求：按照《广东省医疗机构应用传统工艺配制中药制剂首次备案工作指南（试行）》来完成。</w:t>
            </w:r>
          </w:p>
          <w:p>
            <w:pPr>
              <w:pStyle w:val="null3"/>
              <w:jc w:val="both"/>
            </w:pPr>
            <w:r>
              <w:rPr>
                <w:sz w:val="21"/>
              </w:rPr>
              <w:t>7.如后续出台新的关于申报的政策及要求，申报材料按照最新标准执行。</w:t>
            </w:r>
          </w:p>
          <w:p>
            <w:pPr>
              <w:pStyle w:val="null3"/>
              <w:jc w:val="both"/>
            </w:pPr>
            <w:r>
              <w:rPr>
                <w:sz w:val="21"/>
              </w:rPr>
              <w:t>8.中标人具有药品研发实验的能力，并有可满足中药制剂的小试生产的条件。</w:t>
            </w:r>
          </w:p>
          <w:p>
            <w:pPr>
              <w:pStyle w:val="null3"/>
              <w:jc w:val="both"/>
            </w:pPr>
            <w:r>
              <w:rPr>
                <w:sz w:val="21"/>
              </w:rPr>
              <w:t>9.中标人负责</w:t>
            </w:r>
            <w:r>
              <w:rPr>
                <w:sz w:val="21"/>
              </w:rPr>
              <w:t>（自主或委托）开展</w:t>
            </w:r>
            <w:r>
              <w:rPr>
                <w:sz w:val="21"/>
              </w:rPr>
              <w:t>相应批次中试样品</w:t>
            </w:r>
            <w:r>
              <w:rPr>
                <w:sz w:val="21"/>
              </w:rPr>
              <w:t>的</w:t>
            </w:r>
            <w:r>
              <w:rPr>
                <w:sz w:val="21"/>
              </w:rPr>
              <w:t>生产，</w:t>
            </w:r>
            <w:r>
              <w:rPr>
                <w:sz w:val="21"/>
              </w:rPr>
              <w:t>样品</w:t>
            </w:r>
            <w:r>
              <w:rPr>
                <w:sz w:val="21"/>
              </w:rPr>
              <w:t>包括用于制剂标准制定、稳定性试验以及用于申报的连续生产样品等。</w:t>
            </w:r>
          </w:p>
          <w:p>
            <w:pPr>
              <w:pStyle w:val="null3"/>
              <w:jc w:val="both"/>
            </w:pPr>
            <w:r>
              <w:rPr>
                <w:sz w:val="21"/>
              </w:rPr>
              <w:t>10.中标人进行配制工艺研究时，所选用的工艺参数范围需为常用的生产设备设施参数，需与采购人现有的或规划的生产线设计及相关设备相匹配；中试规模需与采购人现有的或规划的生产规模相匹配。</w:t>
            </w:r>
          </w:p>
          <w:p>
            <w:pPr>
              <w:pStyle w:val="null3"/>
              <w:jc w:val="both"/>
            </w:pPr>
            <w:r>
              <w:rPr>
                <w:sz w:val="21"/>
              </w:rPr>
              <w:t>11.中标人进行质量标准研究时，需按照2025年版《中国药典》四部制剂通则建立符合要求的质量控制方法及标准，并按照中成药质量标准规范进行撰写。</w:t>
            </w:r>
          </w:p>
          <w:p>
            <w:pPr>
              <w:pStyle w:val="null3"/>
              <w:jc w:val="both"/>
            </w:pPr>
            <w:r>
              <w:rPr>
                <w:sz w:val="21"/>
              </w:rPr>
              <w:t>12.制剂备案申报过程中，对于药监部门提出意见的资料补充，中标人负责解答涉及药学实验、制备工艺、质量标准、中试生产研究及稳定性研究等相关问题，完成数据、资料的补充工作（包括药监部门要求的其他补充研究）；涉及医学临床方面的问题，中标人对问题的解答提供专业性指导意见；直至帮助采购人取得医疗机构传统中药制剂备案号。</w:t>
            </w:r>
          </w:p>
          <w:p>
            <w:pPr>
              <w:pStyle w:val="null3"/>
              <w:jc w:val="both"/>
            </w:pPr>
            <w:r>
              <w:rPr>
                <w:sz w:val="21"/>
              </w:rPr>
              <w:t>13.中标人负责对采购人相关人员提供临床资料收集的集中培训，相关场地条件由采购人提供</w:t>
            </w:r>
            <w:r>
              <w:rPr>
                <w:sz w:val="21"/>
              </w:rPr>
              <w:t>，</w:t>
            </w:r>
            <w:r>
              <w:rPr>
                <w:sz w:val="21"/>
              </w:rPr>
              <w:t>培训涉及的相关费用（除场地费外）均由中标人承担</w:t>
            </w:r>
            <w:r>
              <w:rPr>
                <w:sz w:val="21"/>
              </w:rPr>
              <w:t>。</w:t>
            </w:r>
          </w:p>
          <w:p>
            <w:pPr>
              <w:pStyle w:val="null3"/>
              <w:jc w:val="both"/>
            </w:pPr>
            <w:r>
              <w:rPr>
                <w:sz w:val="21"/>
              </w:rPr>
              <w:t>14.研发过程中所使用的中药材、药用辅料、包装材料、中药标准对照品、耗材等物品的采购及费用均由中标人负责，且中标人需做好中药材、辅料、中药标准对照品来源及相应批号的记录。小试及中试使用的中药材原料、辅料需符合2025年版《中国药典》标准或其他最高标准并具有合格检验报告；辅料、包材需能在国家药品监督管理局药品审评中心查询到有效的登记备案记录。</w:t>
            </w:r>
          </w:p>
          <w:p>
            <w:pPr>
              <w:pStyle w:val="null3"/>
              <w:jc w:val="both"/>
            </w:pPr>
            <w:r>
              <w:rPr>
                <w:sz w:val="21"/>
              </w:rPr>
              <w:t>15.中标人利用研究开发经费所购置的设备、器材等财产，归中标人所有。但所制成出来的全部制剂样品（试验用除外）、标签、外包装归采购人所有。</w:t>
            </w:r>
          </w:p>
          <w:p>
            <w:pPr>
              <w:pStyle w:val="null3"/>
              <w:jc w:val="both"/>
            </w:pPr>
            <w:r>
              <w:rPr>
                <w:sz w:val="21"/>
              </w:rPr>
              <w:t>16.中标人应具有规范的研发管理体系，记录材料等符合新药研究技术要求，应保证提供的研究资料真实完整，并可随时接受采购人及广东省药品监督管理部门等的现场核查，提供真实、完整、可溯源的研究原始记录及相关证明文件。</w:t>
            </w:r>
          </w:p>
          <w:p>
            <w:pPr>
              <w:pStyle w:val="null3"/>
              <w:jc w:val="both"/>
            </w:pPr>
            <w:r>
              <w:rPr>
                <w:sz w:val="21"/>
              </w:rPr>
              <w:t>17.协助开展临床观察方案的设计、资料收集、筛选及相关资料的撰写工作。</w:t>
            </w:r>
          </w:p>
          <w:p>
            <w:pPr>
              <w:pStyle w:val="null3"/>
              <w:jc w:val="both"/>
            </w:pPr>
            <w:r>
              <w:rPr>
                <w:sz w:val="21"/>
              </w:rPr>
              <w:t>18.中标人须接受和安排采购</w:t>
            </w:r>
            <w:r>
              <w:rPr>
                <w:sz w:val="21"/>
              </w:rPr>
              <w:t>人</w:t>
            </w:r>
            <w:r>
              <w:rPr>
                <w:sz w:val="21"/>
              </w:rPr>
              <w:t>派人驻点监督委托品种研发与生产过程。</w:t>
            </w:r>
          </w:p>
          <w:p>
            <w:pPr>
              <w:pStyle w:val="null3"/>
              <w:jc w:val="both"/>
            </w:pPr>
            <w:r>
              <w:rPr>
                <w:sz w:val="21"/>
              </w:rPr>
              <w:t>19.对采购人的服务通知，中标人须在接报后2小时内响应，并保证当采购人有需要时，在3个工作日内将所有资料按采购人要求完成及加盖相应印章后交回采购人。</w:t>
            </w:r>
          </w:p>
          <w:p>
            <w:pPr>
              <w:pStyle w:val="null3"/>
              <w:jc w:val="both"/>
            </w:pPr>
            <w:r>
              <w:rPr>
                <w:sz w:val="21"/>
              </w:rPr>
              <w:t>20.取得备案号后中标人负责每制剂品种至少三批次质量跟踪服务</w:t>
            </w:r>
            <w:r>
              <w:rPr>
                <w:sz w:val="21"/>
              </w:rPr>
              <w:t>，</w:t>
            </w:r>
            <w:r>
              <w:rPr>
                <w:sz w:val="21"/>
              </w:rPr>
              <w:t>涉及相关费用均包含在投标总价内，采购人不再另行支付相关费用</w:t>
            </w:r>
            <w:r>
              <w:rPr>
                <w:sz w:val="21"/>
              </w:rPr>
              <w:t>。</w:t>
            </w:r>
          </w:p>
          <w:p>
            <w:pPr>
              <w:pStyle w:val="null3"/>
              <w:jc w:val="both"/>
            </w:pPr>
            <w:r>
              <w:rPr>
                <w:sz w:val="21"/>
              </w:rPr>
              <w:t>21.中标人应根据国家、广东省相关法律法规、政策、文件的规定，本着为采购人节约成本的原则，科学、客观、公正地开展工作；按时按质提供相关资料，对资料的真实性、准确性负责，并负有对采购人文件资料的保密责任。</w:t>
            </w:r>
          </w:p>
          <w:p>
            <w:pPr>
              <w:pStyle w:val="null3"/>
              <w:jc w:val="both"/>
            </w:pPr>
            <w:r>
              <w:rPr>
                <w:sz w:val="21"/>
              </w:rPr>
              <w:t>22.中标人对委托研发申报资料及样品负责，如出现非采购人原因导致的质量问题由中标人负全部责任。</w:t>
            </w:r>
          </w:p>
          <w:p>
            <w:pPr>
              <w:pStyle w:val="null3"/>
              <w:jc w:val="both"/>
            </w:pPr>
            <w:r>
              <w:rPr>
                <w:sz w:val="21"/>
              </w:rPr>
              <w:t>23.服务过程中中标人或其雇员所征收的与本合同有关的一切税费均由中标人独立承担，承担独立法人单位应该承担的全部责任，包括综合治理、刑事、民事、工伤、社保、员工劳保福利等一切责任。</w:t>
            </w:r>
          </w:p>
          <w:p>
            <w:pPr>
              <w:pStyle w:val="null3"/>
              <w:jc w:val="both"/>
            </w:pPr>
            <w:r>
              <w:rPr>
                <w:sz w:val="21"/>
              </w:rPr>
              <w:t>24.中标人如需要在第三方开展中试生产，必须全程有中标人在现场进行监督指导。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采购包2（外用剂型委托研发服务）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自合同生效之日起至合同全部权利义务履行完毕之日止。合同期内如遇国家/广东省/惠州市关于院内中药制剂委托研发政策发生变化出现冲突时，则双方无条件终止合同，并按新政策法规执行。</w:t>
            </w:r>
          </w:p>
        </w:tc>
      </w:tr>
      <w:tr>
        <w:tc>
          <w:tcPr>
            <w:tcW w:type="dxa" w:w="4153"/>
          </w:tcPr>
          <w:p>
            <w:pPr>
              <w:pStyle w:val="null3"/>
            </w:pPr>
            <w:r>
              <w:rPr/>
              <w:t>标的提供的地点</w:t>
            </w:r>
          </w:p>
        </w:tc>
        <w:tc>
          <w:tcPr>
            <w:tcW w:type="dxa" w:w="4153"/>
          </w:tcPr>
          <w:p>
            <w:pPr>
              <w:pStyle w:val="null3"/>
            </w:pPr>
            <w:r>
              <w:rPr/>
              <w:t>中标人（受委托方）所在地。</w:t>
            </w:r>
          </w:p>
        </w:tc>
      </w:tr>
      <w:tr>
        <w:tc>
          <w:tcPr>
            <w:tcW w:type="dxa" w:w="4153"/>
          </w:tcPr>
          <w:p>
            <w:pPr>
              <w:pStyle w:val="null3"/>
            </w:pPr>
            <w:r>
              <w:rPr/>
              <w:t>付款方式</w:t>
            </w:r>
          </w:p>
        </w:tc>
        <w:tc>
          <w:tcPr>
            <w:tcW w:type="dxa" w:w="4153"/>
          </w:tcPr>
          <w:p>
            <w:pPr>
              <w:pStyle w:val="null3"/>
            </w:pPr>
            <w:r>
              <w:rPr/>
              <w:t>1期：支付比例30%,采购人在合同生效及收到中标人发票后10个工作日内支付预付款，即品种中标价30%。</w:t>
            </w:r>
          </w:p>
          <w:p>
            <w:pPr>
              <w:pStyle w:val="null3"/>
            </w:pPr>
            <w:r>
              <w:rPr/>
              <w:t>2期：支付比例10%,中标人完成每品种制备工艺小试试验并确定配制工艺、进行初步质量标准研究，采购人收到最优配制工艺方案、小试样品、初步质量标准研究结果及中标人发票后10个工作日内支付小试进度款，即品种中标价10%。</w:t>
            </w:r>
          </w:p>
          <w:p>
            <w:pPr>
              <w:pStyle w:val="null3"/>
            </w:pPr>
            <w:r>
              <w:rPr/>
              <w:t>3期：支付比例25%,中标人完成每品种中试试验后，采购人收到中试样品、配制工艺研究资料、最终的质量标准研究全部资料、三批次自检报告及中标人发票后10个工作日内支付中试进度款，即品种中标价的25%。</w:t>
            </w:r>
          </w:p>
          <w:p>
            <w:pPr>
              <w:pStyle w:val="null3"/>
            </w:pPr>
            <w:r>
              <w:rPr/>
              <w:t>4期：支付比例10%,中标人完成影响因素试验、每品种6个月的加速及6个月长期稳定性试验研究并向采购人交付申报所需的全部药学研究资料、小试及中试等全过程原始记录后，采购人在收到中标人发票后10个工作日内支付品种中标价的10%。</w:t>
            </w:r>
          </w:p>
          <w:p>
            <w:pPr>
              <w:pStyle w:val="null3"/>
            </w:pPr>
            <w:r>
              <w:rPr/>
              <w:t>5期：支付比例20%,每品种取得广东省医疗机构制剂备案号后，采购人在收到中标人发票后10个工作日内支付品种中标价的20%。</w:t>
            </w:r>
          </w:p>
          <w:p>
            <w:pPr>
              <w:pStyle w:val="null3"/>
            </w:pPr>
            <w:r>
              <w:rPr/>
              <w:t>6期：支付比例5%,在完成每品种持续24个月的长期稳定性试验研究，协助完成改变制剂的有效期的补充申请程序，采购人在收到中标人资料及发票后10个工作日内支付品种中标价的5%。 注：（1）采购人收到中标人每阶段提供的材料后，7日内由药学部按照《广东省医疗机构应用传统工艺配制中药制剂首次备案工作指南》（试行）以及国家相关技术指南进行资料审核，审核通过后在研究资料上加盖采购人公章。（2）中标人凭合同、正式发票、证明进度的研究资料（加盖采购人公章）与采购人结算。（3）采购人有及时支付采购资金的义务，每次付款前，中标人应向采购人提交与当期付款金额等额合规的发票和请款函。（4）同时中标人应理解采购人付款的相关程序，因采购人使用的是财政资金，若因办理手续而造成支付进度有所推延，而导致采购人逾期付款的，采购人不承担逾期付款违约责任。采购人的付款时间为向政府采购支付部门提出办理财政支付申请手续的时间(不含政府财政支付部门审核的时间)，在规定时间内提出支付申请手续后即视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中标人在完成所有服务内容后，应向采购人提交验收申请。采购人应在收到验收申请后的7日内组织验收。2.中标人在约定时间期限内完成采购人所提供的中药院内制剂处方详细的配制工艺研究、小试生产、制剂的质量标准研究、中试放大生产、稳定性试验研究（含影响因素、加速和长期）等工作，并将申报所需的全部药学研究资料、小试、中试及稳定性试验（含影响因素、加速和长期）等全过程原始记录等整理归档交付采购人。3.研发制剂符合2025年版《中国药典》标准和广东省相关行业技术规定，所拟定的质量标准能稳定地控制研发制剂的质量。4.中标人对本项目研发中药制剂备案提供服务，即其研究开发的成果和资料必须通过广东省药品监督管理部门组织的专家审核，并协助采购人完成医疗机构应用传统工艺配制中药制剂首次备案，取得传统中药制剂备案号。5.中标人完成所有约定试验内容后，协助采购人完成医疗机构制剂补充申请（改变制剂的有效期）。</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履约保证金金额按合同金额的5%收取。2.收取方式：履约保函方式在签订合同前向采购人提交。3.履约保函管理要求：履约保函有效期为合同到期后30天。如首次保函有效期未能覆盖合同履约期的，应在保函到期前30天内完成展期，直至合同义务全部履行完毕。4.履约保证金退回：合同验收合格（或合同期满）且中标人无违约行为，履约保证金在合同验收合格（或合同期满）后30天内自动失效。5.履约保证金扣除：合同执行期间，如中标人的过失或工作不配合的原因造成采购人经济损失的，采购人有权根据损失的数额直接在履约保证金中扣除并书面通知中标人。6.发生下列情况之一的，履约保证金将被没收：（1）中标人不履行与采购人订立合同的，履约保证金不予退还。（2）中标人将中标项目转让给他人，或者在投标文件中未说明，且未经采购人同意将中标项目分包给他人的；（3）中标人在履行采购合同期间，违反相关法律法规的规定及合同约定条款，损害了采购人利益的；（4）中标人在招标文件规定的投标有效期内撤销投标文件的；（5）凡因中标人责任导致采购人解除本合同的，履约保证金不向中标人退还。7.合同期间如履约保证金有部分款项被扣除，中标人必须在5个工作日内将扣除的部分补齐以保证履约保证金的完整性，如不能补齐，则可视为中标人无能力尽履约义务，采购人有权解除合同。8.逾期退还履约保证金的违约责任：采购人逾期退还履约保证金的，除应当退还履约保证金本金外，还应当每日按合同总价的3‰向中标人偿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1.投标人应根据自身的成本自行决定报价，投标人的投标报价，应是本项目招标范围和招标文件及合同条款上所列的各项内容中所述的全部，不得以任何理由予以重复，并以投标人在投标文件中提出的总价为依据。2.除非采购人或采购代理机构通过修改招标文件予以更正，否则，投标人应毫无例外地按招标文件要求报价。投标人未按报价方式、报价要求进行投标报价的，视为无效报价，其投标无效，由评标委员会在符合性审查中不予通过。3.投标人应充分了解项目的位置、情况、道路及任何其他足以影响投标报价的情况，任何因忽视或误解项目情况而导致的索赔或服务期限延长申请将不获批准。4.投标人不得期望通过索赔等方式获取补偿，否则，除可能遭到拒绝外，还可能将被作为不良行为记录在案，并可能影响其以后参加政府采购的项目投标。各投标人在投标报价时，应充分考虑投标报价的风险。5.投标人须考虑本项目在实施期间的一切可能产生的费用。在项目实施过程中，如项目工作范围发生变更，由中标人和采购人双方协商解决；其余情况下，投标总价均不予调整。6.若投标人在投标时认为自身报价可能会明显低于其他通过符合性审查供应商的报价，投标人可以自行提前在投标文件中提供书面说明和成本清单等相关证明材料供评标委员会审查认定。若评标委员会在评审过程中认为投标人报价有可能影响产品与服务质量或者不能诚信履约的，投标人的投标文件中又不能或没有证明其报价合理性的，评标委员会可以将其作为无效投标处理。</w:t>
            </w:r>
          </w:p>
          <w:p>
            <w:pPr>
              <w:pStyle w:val="null3"/>
            </w:pPr>
            <w:r>
              <w:rPr/>
              <w:t>二、售后服务要求，1.当采购人有需要时，中标人需提供技术支持指导采购人建设研发剂型生产线及相关生产设备的选型配置，在生产线建设完成后指导采购人进行3批工艺交接。2.在获得备案号之后的三年之内，需在采购人有需要时负责对本项目相关情况进行解释、说明，提供相应的修正服务。上述涉及相关费用均包含在投标总价中。</w:t>
            </w:r>
          </w:p>
          <w:p>
            <w:pPr>
              <w:pStyle w:val="null3"/>
            </w:pPr>
            <w:r>
              <w:rPr/>
              <w:t>三、人员要求，拟安排项目负责人（1人）具有药学（中药学）专业高级职称，具有参与过中药新药研发或中药院内制剂研发方面申报且获批的项目经验；团队人员5人或以上（不含项目负责人），具有本科或以上学历且为药学（中药学）或医学相关专业，具有中级或以上药学（中药学）专业职称。</w:t>
            </w:r>
          </w:p>
          <w:p>
            <w:pPr>
              <w:pStyle w:val="null3"/>
            </w:pPr>
            <w:r>
              <w:rPr/>
              <w:t>四、知识产权，本次委托研发内容的备案申报资料及研究内容、研发成果的知识产权全部由采购人所有。未经采购人同意，中标人不得将处方、委托研发内容的申报资料、研究内容、研究成果及其相关知识产权泄露给第三方。中标人在接受采购人委托之后，任何时候不得自行将研究开发成果转让给第三人，中标人也不得自行使用这些研究成果和技术。研究开发成果的使用权、转让权及收益均归采购人享有。</w:t>
            </w:r>
          </w:p>
          <w:p>
            <w:pPr>
              <w:pStyle w:val="null3"/>
            </w:pPr>
            <w:r>
              <w:rPr/>
              <w:t>五、履约考评，每半年将按采购人的《供应商履约评价管理办法》对中标人履约行为进行考评一次，履约考评的分数将作为中标人以后参与采购人公开采购活动的诚信评分依据。</w:t>
            </w:r>
          </w:p>
          <w:p>
            <w:pPr>
              <w:pStyle w:val="null3"/>
            </w:pPr>
            <w:r>
              <w:rPr/>
              <w:t>六、保密要求，1.由采购人收集的、开发的、整理的、复制的、研究的和准备的与本项目有关的所有资料在提供给中标人时，均被视为保密的，不得泄露给除采购人或其指定的代表之外的任何人、企业或公司，不管本项目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2.涉密人员范围和义务：①涉密人员包括双方参与及知悉项目的所有人员；②双方应对此范围人员加以保密教育，并对本方人员泄密行为负责；③获取对方数据需在征得对方同意的情况下才可实施。3.保密期限：本保密条款从本项目合同签署之日起生效，在合同终止后无限期继续有效。</w:t>
            </w:r>
          </w:p>
          <w:p>
            <w:pPr>
              <w:pStyle w:val="null3"/>
            </w:pPr>
            <w:r>
              <w:rPr/>
              <w:t>七、违约责任，1.因中标人原因，未能按规定时间完成有关工作的，每延误一天，采购人可在支付合同余款中扣除合同价款的千分之一；如中标人提供的技术服务文件不符合质量要求，必须在采购人提出要求后7天内无条件修改，其费用由中标人承担。2.在申报过程中出现项目资料需补充情况，中标人需第一时间予以回应支持，如因中标人原因导致采购人院内制剂申报失败，中标人需退还对应院内制剂产品所有服务费用，并承担相应违约责任。3.中标人在服务期内如出现以下问题，一经查实，视作严重违约，采购人有权追究违约责任：①中标人提供虚假信息，误导或欺骗采购人单位，以谋取非法利益。②中标人违反了诚实信用和投标承诺，没有严格执行相关质量、服务和收费标准，损害采购人的利益。③拒绝接受采购人和相关部门监督和检查。④中标人出现信用危机、财务危机、经营危机甚至破产、倒闭，无法继续履行合同（协议）。⑤中标人采用非法手段进行不正当竞争，造成恶劣影响。⑥中标人未能在项目委托期限内按时完成任务累计3次。⑦协议期内分配任务给中标人时，中标人拒绝接受任务。⑧中标人向采购人出具的资料发生较大失误达1次。⑨中标人违反行业、政府采购或其他法律法规受到有关部门惩处或出具的资料发生重大失误造成恶劣影响。4.因投标人原因解除合同的，采购人有权要求投标人支付预算金额5％的违约金，并赔偿损失。</w:t>
            </w:r>
          </w:p>
          <w:p>
            <w:pPr>
              <w:pStyle w:val="null3"/>
            </w:pPr>
            <w:r>
              <w:rPr/>
              <w:t>八、对投标人的其他要求，1.投标人具备中试生产经验，自行开展或与第三方合作开展中试生产；具备制剂研发业绩，成功协助完成过中药制剂的注册或备案。 2投标人制剂研发的设施、设备及实验室条件配备齐全，包括但不限于高效液相色谱仪、液相色谱质谱联用仪、气相色谱质谱联用仪、红外光谱仪、紫外光谱仪、薄层色谱点样仪、薄层色谱成像系统、电子分析天平、药学实验室、微生物实验室等。具备满足剂型工艺的所有配套设备（包括生产车间等），可自主完成中试实验。 3.投标人应针对本项目提供完善细致合理的项目实施方案，包括但不限于：①制剂的工艺流程；②制剂的质量标准及药材鉴别；③制剂的中试生产；④制剂的稳定性试验；⑤技术路线图；⑥协助收集临床资料方案及培训计划等，应就履约过程中的相关服务提供保障措施，保障措施完善合理，且设有专人负责项目沟通协调工作，沟通响应迅速（沟通响应时间小于2小时） 4.投标人可针对本项目提供更有利于采购人项目开展的相关承诺，切实有效促进项目的顺利开展。 5.本项目仅允许中试生产进行分包。</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投标人必须对同一采购包的全部制剂进行投标和报价，并对该采购包分别提交投标报价明细表，该报价明细表（详见采购需求 项目概况）须附在投标文件中，无提供按无效投标处理。投标人投标的所有品种报价均不得高于每品种最高限价，否则视为无效投标处理。各采购包内不得缺项报价，否则视为无效报价，将导致投标无效。单品种报价保留至小数点后两位，投标总价保留至小数点后两位。</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中医学与中药学研究服务</w:t>
            </w:r>
          </w:p>
        </w:tc>
        <w:tc>
          <w:tcPr>
            <w:tcW w:type="dxa" w:w="933"/>
          </w:tcPr>
          <w:p>
            <w:pPr>
              <w:pStyle w:val="null3"/>
              <w:jc w:val="left"/>
            </w:pPr>
            <w:r>
              <w:rPr/>
              <w:t>外用剂型委托研发服务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615,000.00</w:t>
            </w:r>
          </w:p>
        </w:tc>
        <w:tc>
          <w:tcPr>
            <w:tcW w:type="dxa" w:w="933"/>
          </w:tcPr>
          <w:p>
            <w:pPr>
              <w:pStyle w:val="null3"/>
              <w:jc w:val="right"/>
            </w:pPr>
            <w:r>
              <w:rPr/>
              <w:t>615,000.00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外用剂型委托研发服务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1.项目服务时间</w:t>
            </w:r>
          </w:p>
          <w:p>
            <w:pPr>
              <w:pStyle w:val="null3"/>
              <w:jc w:val="both"/>
            </w:pPr>
            <w:r>
              <w:rPr>
                <w:sz w:val="21"/>
              </w:rPr>
              <w:t>从签订合同及采购人提供中药院内制剂具体处方组成</w:t>
            </w:r>
            <w:r>
              <w:rPr>
                <w:sz w:val="21"/>
              </w:rPr>
              <w:t>之日</w:t>
            </w:r>
            <w:r>
              <w:rPr>
                <w:sz w:val="21"/>
              </w:rPr>
              <w:t>起，</w:t>
            </w:r>
            <w:r>
              <w:rPr>
                <w:sz w:val="21"/>
              </w:rPr>
              <w:t>22个月内完成院内中药制剂的药学研究、小试、中试等工作及《广东省医疗机构应用传统工艺配制中药制剂首次备案工作指南（试行）》文件中要求的备案资料，具体要求如下：</w:t>
            </w:r>
          </w:p>
          <w:p>
            <w:pPr>
              <w:pStyle w:val="null3"/>
              <w:jc w:val="both"/>
            </w:pPr>
            <w:r>
              <w:rPr>
                <w:sz w:val="21"/>
              </w:rPr>
              <w:t>（</w:t>
            </w:r>
            <w:r>
              <w:rPr>
                <w:sz w:val="21"/>
              </w:rPr>
              <w:t>1）中标人应在签订合同及采购人提供中药院内制剂具体处方组成之日起，于6个月内完成饮片全检、小试制备工艺与质量标准前期研究，在得到最优工艺及质量标准初步研究结果后，3个月内完成中试放大生产及工艺验证，在中试完成后10个月内确定制剂最终的质量标准草案并完成影响因素考察、加速稳定性试验（第0、1、2、3、6个月末取样检测）及长期稳定性试验（</w:t>
            </w:r>
            <w:r>
              <w:rPr>
                <w:sz w:val="21"/>
              </w:rPr>
              <w:t>0月、</w:t>
            </w:r>
            <w:r>
              <w:rPr>
                <w:sz w:val="21"/>
              </w:rPr>
              <w:t>3月、6月）。</w:t>
            </w:r>
          </w:p>
          <w:p>
            <w:pPr>
              <w:pStyle w:val="null3"/>
              <w:jc w:val="both"/>
            </w:pPr>
            <w:r>
              <w:rPr>
                <w:sz w:val="21"/>
              </w:rPr>
              <w:t>（</w:t>
            </w:r>
            <w:r>
              <w:rPr>
                <w:sz w:val="21"/>
              </w:rPr>
              <w:t>2）在完成以上研究项目后，按《广东省医疗机构应用传统工艺配制中药制剂首次备案工作指南（试行）》文件的要求在3个月内提供备案申报资料，并协助</w:t>
            </w:r>
            <w:r>
              <w:rPr>
                <w:sz w:val="21"/>
              </w:rPr>
              <w:t>进行</w:t>
            </w:r>
            <w:r>
              <w:rPr>
                <w:sz w:val="21"/>
              </w:rPr>
              <w:t>医疗机构应用传统工艺配制中药制剂首次备案</w:t>
            </w:r>
            <w:r>
              <w:rPr>
                <w:sz w:val="21"/>
              </w:rPr>
              <w:t>，</w:t>
            </w:r>
            <w:r>
              <w:rPr>
                <w:sz w:val="21"/>
              </w:rPr>
              <w:t>直至取得备案号。</w:t>
            </w:r>
          </w:p>
          <w:p>
            <w:pPr>
              <w:pStyle w:val="null3"/>
              <w:jc w:val="both"/>
            </w:pPr>
            <w:r>
              <w:rPr>
                <w:sz w:val="21"/>
              </w:rPr>
              <w:t>（</w:t>
            </w:r>
            <w:r>
              <w:rPr>
                <w:sz w:val="21"/>
              </w:rPr>
              <w:t>3）在申报过程中及通过备案审批后，继续完成该制剂24个月的长期稳定性试验，并协助完成医疗机构制剂补充申请（改变制剂的</w:t>
            </w:r>
            <w:r>
              <w:rPr>
                <w:sz w:val="21"/>
              </w:rPr>
              <w:t>有效期</w:t>
            </w:r>
            <w:r>
              <w:rPr>
                <w:sz w:val="21"/>
              </w:rPr>
              <w:t>）</w:t>
            </w:r>
            <w:r>
              <w:rPr>
                <w:sz w:val="21"/>
              </w:rPr>
              <w:t>。</w:t>
            </w:r>
          </w:p>
          <w:p>
            <w:pPr>
              <w:pStyle w:val="null3"/>
              <w:jc w:val="both"/>
            </w:pPr>
            <w:r>
              <w:rPr>
                <w:sz w:val="21"/>
              </w:rPr>
              <w:t>2.项目实施地点：中标人（受委托方）所在地。</w:t>
            </w:r>
          </w:p>
          <w:p>
            <w:pPr>
              <w:pStyle w:val="null3"/>
              <w:jc w:val="both"/>
            </w:pPr>
            <w:r>
              <w:rPr>
                <w:sz w:val="21"/>
              </w:rPr>
              <w:t>3.中标人应依据的药品研发流程：处方信息调研（来源、方解等）→前期准备（原辅料购置、中药材全检、色谱柱对照品购置等）→工艺摸索、参数确定（关键工艺参数确认、小试工艺确认及验证、中试生产及工艺验证等）→质量研究（方法学考察等）→稳定性研究（影响因素、加速、长期试验、稳定性结果评价等）→刺激性及安全性评价（需要时开展，如外用制剂研发）→备案申报资料撰写→备案资料网上申报→取得备案文号。</w:t>
            </w:r>
          </w:p>
          <w:p>
            <w:pPr>
              <w:pStyle w:val="null3"/>
              <w:jc w:val="both"/>
            </w:pPr>
            <w:r>
              <w:rPr>
                <w:sz w:val="21"/>
              </w:rPr>
              <w:t>4.中标人应按广东省医疗机构应用传统工艺配制中药制剂备案申报资料要求，完成各品种以下药学研究资料：</w:t>
            </w:r>
          </w:p>
          <w:p>
            <w:pPr>
              <w:pStyle w:val="null3"/>
              <w:jc w:val="both"/>
            </w:pPr>
            <w:r>
              <w:rPr>
                <w:sz w:val="21"/>
              </w:rPr>
              <w:t>（</w:t>
            </w:r>
            <w:r>
              <w:rPr>
                <w:sz w:val="21"/>
              </w:rPr>
              <w:t>1）制剂详细的配制工艺及工艺研究资料（包括工艺路线、所有工艺参数、设备、工艺研究资料及文献资料）；</w:t>
            </w:r>
          </w:p>
          <w:p>
            <w:pPr>
              <w:pStyle w:val="null3"/>
              <w:jc w:val="both"/>
            </w:pPr>
            <w:r>
              <w:rPr>
                <w:sz w:val="21"/>
              </w:rPr>
              <w:t>（</w:t>
            </w:r>
            <w:r>
              <w:rPr>
                <w:sz w:val="21"/>
              </w:rPr>
              <w:t>2）质量研究的试验资料及文献资料；</w:t>
            </w:r>
          </w:p>
          <w:p>
            <w:pPr>
              <w:pStyle w:val="null3"/>
              <w:jc w:val="both"/>
            </w:pPr>
            <w:r>
              <w:rPr>
                <w:sz w:val="21"/>
              </w:rPr>
              <w:t>（</w:t>
            </w:r>
            <w:r>
              <w:rPr>
                <w:sz w:val="21"/>
              </w:rPr>
              <w:t>3）质量标准及起草说明；</w:t>
            </w:r>
          </w:p>
          <w:p>
            <w:pPr>
              <w:pStyle w:val="null3"/>
              <w:jc w:val="both"/>
            </w:pPr>
            <w:r>
              <w:rPr>
                <w:sz w:val="21"/>
              </w:rPr>
              <w:t>（</w:t>
            </w:r>
            <w:r>
              <w:rPr>
                <w:sz w:val="21"/>
              </w:rPr>
              <w:t>4）制剂的稳定性试验资料；</w:t>
            </w:r>
          </w:p>
          <w:p>
            <w:pPr>
              <w:pStyle w:val="null3"/>
              <w:jc w:val="both"/>
            </w:pPr>
            <w:r>
              <w:rPr>
                <w:sz w:val="21"/>
              </w:rPr>
              <w:t>（</w:t>
            </w:r>
            <w:r>
              <w:rPr>
                <w:sz w:val="21"/>
              </w:rPr>
              <w:t>5）连续3批中试样品自检报告书；</w:t>
            </w:r>
          </w:p>
          <w:p>
            <w:pPr>
              <w:pStyle w:val="null3"/>
              <w:jc w:val="both"/>
            </w:pPr>
            <w:r>
              <w:rPr>
                <w:sz w:val="21"/>
              </w:rPr>
              <w:t>（</w:t>
            </w:r>
            <w:r>
              <w:rPr>
                <w:sz w:val="21"/>
              </w:rPr>
              <w:t>6）原、辅料的来源及质量标准（包括药材的基原及鉴定依据、前处理、炮制工艺、有无毒性等）；</w:t>
            </w:r>
          </w:p>
          <w:p>
            <w:pPr>
              <w:pStyle w:val="null3"/>
              <w:jc w:val="both"/>
            </w:pPr>
            <w:r>
              <w:rPr>
                <w:sz w:val="21"/>
              </w:rPr>
              <w:t>（</w:t>
            </w:r>
            <w:r>
              <w:rPr>
                <w:sz w:val="21"/>
              </w:rPr>
              <w:t>7）直接接触制剂的包装材料和容器的选择依据及质量标准；</w:t>
            </w:r>
          </w:p>
          <w:p>
            <w:pPr>
              <w:pStyle w:val="null3"/>
              <w:jc w:val="both"/>
            </w:pPr>
            <w:r>
              <w:rPr>
                <w:sz w:val="21"/>
              </w:rPr>
              <w:t>（</w:t>
            </w:r>
            <w:r>
              <w:rPr>
                <w:sz w:val="21"/>
              </w:rPr>
              <w:t>8）需补充完善的实验资料（如刺激性及安全性评价）；</w:t>
            </w:r>
          </w:p>
          <w:p>
            <w:pPr>
              <w:pStyle w:val="null3"/>
              <w:jc w:val="both"/>
            </w:pPr>
            <w:r>
              <w:rPr>
                <w:sz w:val="21"/>
              </w:rPr>
              <w:t>（</w:t>
            </w:r>
            <w:r>
              <w:rPr>
                <w:sz w:val="21"/>
              </w:rPr>
              <w:t>9）提供研究原始记录复印件（包含试验研究、生产相关等）；</w:t>
            </w:r>
          </w:p>
          <w:p>
            <w:pPr>
              <w:pStyle w:val="null3"/>
              <w:jc w:val="both"/>
            </w:pPr>
            <w:r>
              <w:rPr>
                <w:sz w:val="21"/>
              </w:rPr>
              <w:t>（</w:t>
            </w:r>
            <w:r>
              <w:rPr>
                <w:sz w:val="21"/>
              </w:rPr>
              <w:t>10）提供所有原辅料、包材的质量检验报告及厂家三证。</w:t>
            </w:r>
          </w:p>
          <w:p>
            <w:pPr>
              <w:pStyle w:val="null3"/>
              <w:jc w:val="both"/>
            </w:pPr>
            <w:r>
              <w:rPr>
                <w:sz w:val="21"/>
              </w:rPr>
              <w:t>5.中标人应协助采购人完成的研究资料</w:t>
            </w:r>
          </w:p>
          <w:p>
            <w:pPr>
              <w:pStyle w:val="null3"/>
              <w:jc w:val="both"/>
            </w:pPr>
            <w:r>
              <w:rPr>
                <w:sz w:val="21"/>
              </w:rPr>
              <w:t>（</w:t>
            </w:r>
            <w:r>
              <w:rPr>
                <w:sz w:val="21"/>
              </w:rPr>
              <w:t>1）制剂名称及命名依据；</w:t>
            </w:r>
          </w:p>
          <w:p>
            <w:pPr>
              <w:pStyle w:val="null3"/>
              <w:jc w:val="both"/>
            </w:pPr>
            <w:r>
              <w:rPr>
                <w:sz w:val="21"/>
              </w:rPr>
              <w:t>（</w:t>
            </w:r>
            <w:r>
              <w:rPr>
                <w:sz w:val="21"/>
              </w:rPr>
              <w:t>2）立题目的和依据（含同品种及该品种其他剂型的市场供应情况）；</w:t>
            </w:r>
          </w:p>
          <w:p>
            <w:pPr>
              <w:pStyle w:val="null3"/>
              <w:jc w:val="both"/>
            </w:pPr>
            <w:r>
              <w:rPr>
                <w:sz w:val="21"/>
              </w:rPr>
              <w:t>（</w:t>
            </w:r>
            <w:r>
              <w:rPr>
                <w:sz w:val="21"/>
              </w:rPr>
              <w:t>3）证明性文件；</w:t>
            </w:r>
          </w:p>
          <w:p>
            <w:pPr>
              <w:pStyle w:val="null3"/>
              <w:jc w:val="both"/>
            </w:pPr>
            <w:r>
              <w:rPr>
                <w:sz w:val="21"/>
              </w:rPr>
              <w:t>（</w:t>
            </w:r>
            <w:r>
              <w:rPr>
                <w:sz w:val="21"/>
              </w:rPr>
              <w:t>4）标签及说明书设计样稿（含制剂内外包装设计）；</w:t>
            </w:r>
          </w:p>
          <w:p>
            <w:pPr>
              <w:pStyle w:val="null3"/>
              <w:jc w:val="both"/>
            </w:pPr>
            <w:r>
              <w:rPr>
                <w:sz w:val="21"/>
              </w:rPr>
              <w:t>（</w:t>
            </w:r>
            <w:r>
              <w:rPr>
                <w:sz w:val="21"/>
              </w:rPr>
              <w:t>5）处方组成、来源、理论依据以及使用背景情况。</w:t>
            </w:r>
          </w:p>
          <w:p>
            <w:pPr>
              <w:pStyle w:val="null3"/>
              <w:jc w:val="both"/>
            </w:pPr>
            <w:r>
              <w:rPr>
                <w:sz w:val="21"/>
              </w:rPr>
              <w:t>6.所有申报资料的撰写要求：按照《广东省医疗机构应用传统工艺配制中药制剂首次备案工作指南（试行）》来完成。</w:t>
            </w:r>
          </w:p>
          <w:p>
            <w:pPr>
              <w:pStyle w:val="null3"/>
              <w:jc w:val="both"/>
            </w:pPr>
            <w:r>
              <w:rPr>
                <w:sz w:val="21"/>
              </w:rPr>
              <w:t>7.如后续出台新的关于申报的政策及要求，申报材料按照最新标准执行。</w:t>
            </w:r>
          </w:p>
          <w:p>
            <w:pPr>
              <w:pStyle w:val="null3"/>
              <w:jc w:val="both"/>
            </w:pPr>
            <w:r>
              <w:rPr>
                <w:sz w:val="21"/>
              </w:rPr>
              <w:t>8.中标人具有药品研发实验的能力，并有可满足中药制剂的小试生产的条件。</w:t>
            </w:r>
          </w:p>
          <w:p>
            <w:pPr>
              <w:pStyle w:val="null3"/>
              <w:jc w:val="both"/>
            </w:pPr>
            <w:r>
              <w:rPr>
                <w:sz w:val="21"/>
              </w:rPr>
              <w:t>9.中标人负责</w:t>
            </w:r>
            <w:r>
              <w:rPr>
                <w:sz w:val="21"/>
              </w:rPr>
              <w:t>（自主或委托）开展</w:t>
            </w:r>
            <w:r>
              <w:rPr>
                <w:sz w:val="21"/>
              </w:rPr>
              <w:t>相应批次中试样品</w:t>
            </w:r>
            <w:r>
              <w:rPr>
                <w:sz w:val="21"/>
              </w:rPr>
              <w:t>的</w:t>
            </w:r>
            <w:r>
              <w:rPr>
                <w:sz w:val="21"/>
              </w:rPr>
              <w:t>生产，</w:t>
            </w:r>
            <w:r>
              <w:rPr>
                <w:sz w:val="21"/>
              </w:rPr>
              <w:t>样品</w:t>
            </w:r>
            <w:r>
              <w:rPr>
                <w:sz w:val="21"/>
              </w:rPr>
              <w:t>包括用于制剂标准制定、稳定性试验以及用于申报的连续生产样品等。</w:t>
            </w:r>
          </w:p>
          <w:p>
            <w:pPr>
              <w:pStyle w:val="null3"/>
              <w:jc w:val="both"/>
            </w:pPr>
            <w:r>
              <w:rPr>
                <w:sz w:val="21"/>
              </w:rPr>
              <w:t>10.中标人进行配制工艺研究时，所选用的工艺参数范围需为常用的生产设备设施参数，需与采购人现有的或规划的生产线设计及相关设备相匹配；中试规模需与采购人现有的或规划的生产规模相匹配。</w:t>
            </w:r>
          </w:p>
          <w:p>
            <w:pPr>
              <w:pStyle w:val="null3"/>
              <w:jc w:val="both"/>
            </w:pPr>
            <w:r>
              <w:rPr>
                <w:sz w:val="21"/>
              </w:rPr>
              <w:t>11.中标人进行质量标准研究时，需按照2025年版《中国药典》四部制剂通则建立符合要求的质量控制方法及标准，并按照中成药质量标准规范进行撰写。</w:t>
            </w:r>
          </w:p>
          <w:p>
            <w:pPr>
              <w:pStyle w:val="null3"/>
              <w:jc w:val="both"/>
            </w:pPr>
            <w:r>
              <w:rPr>
                <w:sz w:val="21"/>
              </w:rPr>
              <w:t>12.制剂备案申报过程中，对于药监部门提出意见的资料补充，中标人负责解答涉及药学实验、制备工艺、质量标准、中试生产研究及稳定性研究等相关问题，完成数据、资料的补充工作（包括药监部门要求的其他补充研究）；涉及医学临床方面的问题，中标人对问题的解答提供专业性指导意见；直至帮助采购人取得医疗机构传统中药制剂备案号。</w:t>
            </w:r>
          </w:p>
          <w:p>
            <w:pPr>
              <w:pStyle w:val="null3"/>
              <w:jc w:val="both"/>
            </w:pPr>
            <w:r>
              <w:rPr>
                <w:sz w:val="21"/>
              </w:rPr>
              <w:t>13.中标人负责对采购人相关人员提供临床资料收集的集中培训，相关场地条件由采购人提供</w:t>
            </w:r>
            <w:r>
              <w:rPr>
                <w:sz w:val="21"/>
              </w:rPr>
              <w:t>，</w:t>
            </w:r>
            <w:r>
              <w:rPr>
                <w:sz w:val="21"/>
              </w:rPr>
              <w:t>培训涉及的相关费用（除场地费外）均由中标人承担</w:t>
            </w:r>
            <w:r>
              <w:rPr>
                <w:sz w:val="21"/>
              </w:rPr>
              <w:t>。</w:t>
            </w:r>
          </w:p>
          <w:p>
            <w:pPr>
              <w:pStyle w:val="null3"/>
              <w:jc w:val="both"/>
            </w:pPr>
            <w:r>
              <w:rPr>
                <w:sz w:val="21"/>
              </w:rPr>
              <w:t>14.研发过程中所使用的中药材、药用辅料、包装材料、中药标准对照品、耗材等物品的采购及费用均由中标人负责，且中标人需做好中药材、辅料、中药标准对照品来源及相应批号的记录。小试及中试使用的中药材原料、辅料需符合2025年版《中国药典》标准或其他最高标准并具有合格检验报告；辅料、包材需能在国家药品监督管理局药品审评中心查询到有效的登记备案记录。</w:t>
            </w:r>
          </w:p>
          <w:p>
            <w:pPr>
              <w:pStyle w:val="null3"/>
              <w:jc w:val="both"/>
            </w:pPr>
            <w:r>
              <w:rPr>
                <w:sz w:val="21"/>
              </w:rPr>
              <w:t>15.中标人利用研究开发经费所购置的设备、器材等财产，归中标人所有。但所制成出来的全部制剂样品（试验用除外）、标签、外包装归采购人所有。</w:t>
            </w:r>
          </w:p>
          <w:p>
            <w:pPr>
              <w:pStyle w:val="null3"/>
              <w:jc w:val="both"/>
            </w:pPr>
            <w:r>
              <w:rPr>
                <w:sz w:val="21"/>
              </w:rPr>
              <w:t>16.中标人应具有规范的研发管理体系，记录材料等符合新药研究技术要求，应保证提供的研究资料真实完整，并可随时接受采购人及广东省药品监督管理部门等的现场核查，提供真实、完整、可溯源的研究原始记录及相关证明文件。</w:t>
            </w:r>
          </w:p>
          <w:p>
            <w:pPr>
              <w:pStyle w:val="null3"/>
              <w:jc w:val="both"/>
            </w:pPr>
            <w:r>
              <w:rPr>
                <w:sz w:val="21"/>
              </w:rPr>
              <w:t>17.协助开展临床观察方案的设计、资料收集、筛选及相关资料的撰写工作。</w:t>
            </w:r>
          </w:p>
          <w:p>
            <w:pPr>
              <w:pStyle w:val="null3"/>
              <w:jc w:val="both"/>
            </w:pPr>
            <w:r>
              <w:rPr>
                <w:sz w:val="21"/>
              </w:rPr>
              <w:t>18.中标人须接受和安排采购</w:t>
            </w:r>
            <w:r>
              <w:rPr>
                <w:sz w:val="21"/>
              </w:rPr>
              <w:t>人</w:t>
            </w:r>
            <w:r>
              <w:rPr>
                <w:sz w:val="21"/>
              </w:rPr>
              <w:t>派人驻点监督委托品种研发与生产过程。</w:t>
            </w:r>
          </w:p>
          <w:p>
            <w:pPr>
              <w:pStyle w:val="null3"/>
              <w:jc w:val="both"/>
            </w:pPr>
            <w:r>
              <w:rPr>
                <w:sz w:val="21"/>
              </w:rPr>
              <w:t>19.对采购人的服务通知，中标人须在接报后2小时内响应，并保证当采购人有需要时，在3个工作日内将所有资料按采购人要求完成及加盖相应印章后交回采购人。</w:t>
            </w:r>
          </w:p>
          <w:p>
            <w:pPr>
              <w:pStyle w:val="null3"/>
              <w:jc w:val="both"/>
            </w:pPr>
            <w:r>
              <w:rPr>
                <w:sz w:val="21"/>
              </w:rPr>
              <w:t>20.取得备案号后中标人负责每制剂品种至少三批次质量跟踪服务</w:t>
            </w:r>
            <w:r>
              <w:rPr>
                <w:sz w:val="21"/>
              </w:rPr>
              <w:t>，</w:t>
            </w:r>
            <w:r>
              <w:rPr>
                <w:sz w:val="21"/>
              </w:rPr>
              <w:t>涉及相关费用均包含在投标总价内，采购人不再另行支付相关费用</w:t>
            </w:r>
            <w:r>
              <w:rPr>
                <w:sz w:val="21"/>
              </w:rPr>
              <w:t>。</w:t>
            </w:r>
          </w:p>
          <w:p>
            <w:pPr>
              <w:pStyle w:val="null3"/>
              <w:jc w:val="both"/>
            </w:pPr>
            <w:r>
              <w:rPr>
                <w:sz w:val="21"/>
              </w:rPr>
              <w:t>21.中标人应根据国家、广东省相关法律法规、政策、文件的规定，本着为采购人节约成本的原则，科学、客观、公正地开展工作；按时按质提供相关资料，对资料的真实性、准确性负责，并负有对采购人文件资料的保密责任。</w:t>
            </w:r>
          </w:p>
          <w:p>
            <w:pPr>
              <w:pStyle w:val="null3"/>
              <w:jc w:val="both"/>
            </w:pPr>
            <w:r>
              <w:rPr>
                <w:sz w:val="21"/>
              </w:rPr>
              <w:t>22.中标人对委托研发申报资料及样品负责，如出现非采购人原因导致的质量问题由中标人负全部责任。</w:t>
            </w:r>
          </w:p>
          <w:p>
            <w:pPr>
              <w:pStyle w:val="null3"/>
              <w:jc w:val="both"/>
            </w:pPr>
            <w:r>
              <w:rPr>
                <w:sz w:val="21"/>
              </w:rPr>
              <w:t>23.服务过程中中标人或其雇员所征收的与本合同有关的一切税费均由中标人独立承担，承担独立法人单位应该承担的全部责任，包括综合治理、刑事、民事、工伤、社保、员工劳保福利等一切责任。</w:t>
            </w:r>
          </w:p>
          <w:p>
            <w:pPr>
              <w:pStyle w:val="null3"/>
              <w:jc w:val="both"/>
            </w:pPr>
            <w:r>
              <w:rPr>
                <w:sz w:val="21"/>
              </w:rPr>
              <w:t>24.中标人如需要在第三方开展中试生产，必须全程有中标人在现场进行监督指导。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1.采购代理机构：本项目是指广州宜立工程管理有限公司，负责整个采购活动的组织，依法负责编制和发布招标文件，对招标文件拥有最终的解释权，不以任何身份出任评标委员会成员。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采购包的第一中标候选人。本项目按采购包的顺序（采购包1→采购包2）进行评审，依次按照评标总得分由高到低的顺序，每采购包推荐三名中标候选人。已获得前序采购包的第一中标候选人资格的投标人，将不进入后序采购包的综合评审（即不通过后续采购包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采购机构代理服务收费标准：按委托代理协议约定收取。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广州宜立工程管理有限公司</w:t>
      </w:r>
      <w:r>
        <w:rPr/>
        <w:t>代收。具体操作要求详见</w:t>
      </w:r>
      <w:r>
        <w:rPr/>
        <w:t>广州宜立工程管理有限公司</w:t>
      </w:r>
      <w:r>
        <w:rPr/>
        <w:t>有关指引，递交事宜请自行咨询</w:t>
      </w:r>
      <w:r>
        <w:rPr/>
        <w:t>广州宜立工程管理有限公司</w:t>
      </w:r>
      <w:r>
        <w:rPr/>
        <w:t>；请各投标人在投标文件递交截止时间前按须知前附表规定的金额递交至</w:t>
      </w:r>
      <w:r>
        <w:rPr/>
        <w:t>广州宜立工程管理有限公司</w:t>
      </w:r>
      <w:r>
        <w:rPr/>
        <w:t>，到账情况以开标时</w:t>
      </w:r>
      <w:r>
        <w:rPr/>
        <w:t>广州宜立工程管理有限公司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冯先生</w:t>
      </w:r>
    </w:p>
    <w:p>
      <w:pPr>
        <w:pStyle w:val="null3"/>
        <w:ind w:firstLine="480"/>
      </w:pPr>
      <w:r>
        <w:rPr/>
        <w:t>电话：</w:t>
      </w:r>
      <w:r>
        <w:rPr/>
        <w:t>020-83651133</w:t>
      </w:r>
    </w:p>
    <w:p>
      <w:pPr>
        <w:pStyle w:val="null3"/>
        <w:ind w:firstLine="480"/>
      </w:pPr>
      <w:r>
        <w:rPr/>
        <w:t>传真：</w:t>
      </w:r>
      <w:r>
        <w:rPr/>
        <w:t>/</w:t>
      </w:r>
    </w:p>
    <w:p>
      <w:pPr>
        <w:pStyle w:val="null3"/>
        <w:ind w:firstLine="480"/>
      </w:pPr>
      <w:r>
        <w:rPr/>
        <w:t>邮箱：</w:t>
      </w:r>
      <w:r>
        <w:rPr/>
        <w:t>gzylzb@163.com</w:t>
      </w:r>
    </w:p>
    <w:p>
      <w:pPr>
        <w:pStyle w:val="null3"/>
        <w:ind w:firstLine="480"/>
      </w:pPr>
      <w:r>
        <w:rPr/>
        <w:t>地址：</w:t>
      </w:r>
      <w:r>
        <w:rPr/>
        <w:t>广东省广州市越秀区东风中路389号壬丰商务大厦23层</w:t>
      </w:r>
    </w:p>
    <w:p>
      <w:pPr>
        <w:pStyle w:val="null3"/>
        <w:ind w:firstLine="480"/>
      </w:pPr>
      <w:r>
        <w:rPr/>
        <w:t>邮编：</w:t>
      </w:r>
      <w:r>
        <w:rPr/>
        <w:t>510045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政府采购监督管理机构名称：惠州市财政局政府采购监管科</w:t>
      </w:r>
    </w:p>
    <w:p>
      <w:pPr>
        <w:pStyle w:val="null3"/>
      </w:pPr>
      <w:r>
        <w:rPr/>
        <w:t>地 址：广东省惠州市江北文华一路6号市财政局10楼政府采购监管科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采购包1(口服剂型委托研发服务)：综合评分法,是指投标文件满足招标文件全部实质性要求，且按照评审因素的量化指标评审得分最高的投标人为中标候选人的评标方法。（最低报价不是中标的唯一依据。）</w:t>
      </w:r>
    </w:p>
    <w:p>
      <w:pPr>
        <w:pStyle w:val="null3"/>
      </w:pPr>
      <w:r>
        <w:rPr/>
        <w:t>采购包2(外用剂型委托研发服务)：综合评分法,是指投标文件满足招标文件全部实质性要求，且按照评审因素的量化指标评审得分最高的投标人为中标候选人的评标方法。（最低报价不是中标的唯一依据。）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广州宜立工程管理有限公司</w:t>
      </w:r>
      <w:r>
        <w:rPr/>
        <w:t>统一对外发布。</w:t>
      </w:r>
    </w:p>
    <w:p>
      <w:pPr>
        <w:pStyle w:val="null3"/>
        <w:ind w:firstLine="480"/>
      </w:pPr>
      <w:r>
        <w:rPr/>
        <w:t>（2）对</w:t>
      </w:r>
      <w:r>
        <w:rPr/>
        <w:t>广州宜立工程管理有限公司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采购包1（口服剂型委托研发服务）：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10%，即：评标价=投标报价×（1-10%）;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采购包2（外用剂型委托研发服务）：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10%，即：评标价=投标报价×（1-10%）;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采购包1（口服剂型委托研发服务）：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提供2023或2024年度经会计师事务所审计的财务状况报告或基本开户行出具的资信证明。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依据投标函相关承诺内容进行评审。</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本采购包不接受联合体投标，不得转包。（提供承诺函并加盖投标人公章，格式自拟）。</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采购包2（外用剂型委托研发服务）：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提供2023或2024年度经会计师事务所审计的财务状况报告或基本开户行出具的资信证明。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依据投标函相关承诺内容进行评审。</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本采购包不接受联合体投标，不得转包。（提供承诺函并加盖投标人公章，格式自拟）。</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采购包1（口服剂型委托研发服务）：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按招标文件提供的格式文件填写、签署、盖章。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按招标文件提供的格式文件签署、盖章。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报价是固定价且是唯一的，投标报价未超出报价范围。（2）投标人的报价未明显低于其他通过符合性审查的投标人；或投标人的报价明显低于其他通过符合性审查的投标人，但能在评标委员会要求的时间内做出书面说明并提供相关证明材料证明其报价合理性，且得到评标委员会认可的。（3）投标报价无错漏项或有错漏项但被评标委员会认可。（4）招标文件不接受提交备用方案。</w:t>
            </w:r>
          </w:p>
        </w:tc>
      </w:tr>
      <w:tr>
        <w:tc>
          <w:tcPr>
            <w:tcW w:type="dxa" w:w="890"/>
          </w:tcPr>
          <w:p>
            <w:pPr>
              <w:pStyle w:val="null3"/>
            </w:pPr>
            <w:r>
              <w:rPr/>
              <w:t>4</w:t>
            </w:r>
          </w:p>
        </w:tc>
        <w:tc>
          <w:tcPr>
            <w:tcW w:type="dxa" w:w="3178"/>
          </w:tcPr>
          <w:p>
            <w:pPr>
              <w:pStyle w:val="null3"/>
            </w:pPr>
            <w:r>
              <w:rPr/>
              <w:t>采购需求“★”条款响应程度</w:t>
            </w:r>
          </w:p>
        </w:tc>
        <w:tc>
          <w:tcPr>
            <w:tcW w:type="dxa" w:w="4238"/>
          </w:tcPr>
          <w:p>
            <w:pPr>
              <w:pStyle w:val="null3"/>
            </w:pPr>
            <w:r>
              <w:rPr/>
              <w:t>满足招标文件要求。</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未出现法律、法规、规章和招标文件规定的其他投标无效情形。</w:t>
            </w:r>
          </w:p>
        </w:tc>
      </w:tr>
    </w:tbl>
    <w:p>
      <w:pPr>
        <w:pStyle w:val="null3"/>
      </w:pPr>
      <w:r>
        <w:rPr/>
        <w:t>采购包2（外用剂型委托研发服务）：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按招标文件提供的格式文件填写、签署、盖章。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按招标文件提供的格式文件签署、盖章。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报价是固定价且是唯一的，投标报价未超出报价范围。（2）投标人的报价未明显低于其他通过符合性审查的投标人；或投标人的报价明显低于其他通过符合性审查的投标人，但能在评标委员会要求的时间内做出书面说明并提供相关证明材料证明其报价合理性，且得到评标委员会认可的。（3）投标报价无错漏项或有错漏项但被评标委员会认可。（4）招标文件不接受提交备用方案。</w:t>
            </w:r>
          </w:p>
        </w:tc>
      </w:tr>
      <w:tr>
        <w:tc>
          <w:tcPr>
            <w:tcW w:type="dxa" w:w="890"/>
          </w:tcPr>
          <w:p>
            <w:pPr>
              <w:pStyle w:val="null3"/>
            </w:pPr>
            <w:r>
              <w:rPr/>
              <w:t>4</w:t>
            </w:r>
          </w:p>
        </w:tc>
        <w:tc>
          <w:tcPr>
            <w:tcW w:type="dxa" w:w="3178"/>
          </w:tcPr>
          <w:p>
            <w:pPr>
              <w:pStyle w:val="null3"/>
            </w:pPr>
            <w:r>
              <w:rPr/>
              <w:t>采购需求“★”条款响应程度</w:t>
            </w:r>
          </w:p>
        </w:tc>
        <w:tc>
          <w:tcPr>
            <w:tcW w:type="dxa" w:w="4238"/>
          </w:tcPr>
          <w:p>
            <w:pPr>
              <w:pStyle w:val="null3"/>
            </w:pPr>
            <w:r>
              <w:rPr/>
              <w:t>满足招标文件要求。</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未出现法律、法规、规章和招标文件规定的其他投标无效情形。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口服剂型委托研发服务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项目实施团队 (16.0分)</w:t>
            </w:r>
          </w:p>
        </w:tc>
        <w:tc>
          <w:tcPr>
            <w:tcW w:type="dxa" w:w="5076"/>
          </w:tcPr>
          <w:p>
            <w:pPr>
              <w:pStyle w:val="null3"/>
              <w:jc w:val="left"/>
            </w:pPr>
            <w:r>
              <w:rPr/>
              <w:t>根据投标人投入项目组成人员学历、职称、工作经验、获奖情况进行综合评价： 1.有10人或以上的团队负责本项目，得6分；提供5-9人的团队负责本项目，得3分；4人或以下的团队负责本项目，得0分。（提供人员信息及分工表，加盖投标人单位公章。） 2.具备博士研究生学历或具备药学（中药学）专业副高或以上职称的，每提供1人得2分；具备硕士研究生学历或具备药学（中药学）专业中级职称的，每提供1人得1分；本小项最高得6分。（提供有效证书扫描件，加盖投标人单位公章。） 3.投标人拟派的项目负责人具备10年或以上中药制剂研发工作经验得4分；具备5-9年中药制剂研发工作经验得2分；不足5年得0分。（提供项目负责人个人工作履历及佐证材料，加盖投标人单位公章。）备注：同时提供以下证明材料： ①以上人员在投标人单位任职的证明材料（如在本项目投标截止日之前三个月以内任意一个月投标人为其缴纳的社保证明材料扫描件，或单位代缴个人所得税税单的扫描件）或以上人员在投标人单位任职的有效期内的劳动合同扫描件。 ②拟派上述人员未经采购人同意，不得更换（提供承诺函，格式自拟）。未提供或提供不齐全不得分。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投标人针对本项目提供的完整的项目实施方案（包括但不限于：①制剂的工艺流程；②制剂的质量标准及药材鉴别；③制剂的中试生产；④制剂的稳定性试验；⑤技术路线图；⑥协助收集临床资料方案及培训计划）：投标人能提供完善的服务方案，完整细致合理的研究进度和保障措施，得15分；投标人能提供服务方案，合理的研究进度和保障措施，得10分； 投标人能提供服务方案，但没有提供研究进度和保障措施，得5分； 投标人没有提供技术资料和服务方案及研究进度的，得0分。</w:t>
            </w:r>
          </w:p>
        </w:tc>
      </w:tr>
      <w:tr>
        <w:tc>
          <w:tcPr>
            <w:tcW w:type="dxa" w:w="922"/>
            <w:gridSpan w:val="2"/>
            <w:vMerge/>
          </w:tcPr>
          <w:p/>
        </w:tc>
        <w:tc>
          <w:tcPr>
            <w:tcW w:type="dxa" w:w="2307"/>
          </w:tcPr>
          <w:p>
            <w:pPr>
              <w:pStyle w:val="null3"/>
              <w:jc w:val="left"/>
            </w:pPr>
            <w:r>
              <w:rPr/>
              <w:t>研发仪器设备 (10.0分)</w:t>
            </w:r>
          </w:p>
        </w:tc>
        <w:tc>
          <w:tcPr>
            <w:tcW w:type="dxa" w:w="5076"/>
          </w:tcPr>
          <w:p>
            <w:pPr>
              <w:pStyle w:val="null3"/>
              <w:jc w:val="left"/>
            </w:pPr>
            <w:r>
              <w:rPr/>
              <w:t>投标人至少拥有以下制剂研发设备和实验室：高效液相色谱仪、液相色谱质谱联用仪、气相色谱质谱联用仪、红外光谱仪、紫外光谱仪、薄层色谱点样仪、薄层色谱成像系统、电子分析天平、药学实验室、微生物实验室。 投标人设施、设备及实验室条件配备齐全的得10分，每缺少一项设备扣1分，缺少五项或以上设备的不得分；本项最高得10分。 注：提供实验室、设备参数的图文介绍等证明材料，加盖投标人单位公章。</w:t>
            </w:r>
          </w:p>
        </w:tc>
      </w:tr>
      <w:tr>
        <w:tc>
          <w:tcPr>
            <w:tcW w:type="dxa" w:w="922"/>
            <w:gridSpan w:val="2"/>
            <w:vMerge/>
          </w:tcPr>
          <w:p/>
        </w:tc>
        <w:tc>
          <w:tcPr>
            <w:tcW w:type="dxa" w:w="2307"/>
          </w:tcPr>
          <w:p>
            <w:pPr>
              <w:pStyle w:val="null3"/>
              <w:jc w:val="left"/>
            </w:pPr>
            <w:r>
              <w:rPr/>
              <w:t>中试生产经验 (10.0分)</w:t>
            </w:r>
          </w:p>
        </w:tc>
        <w:tc>
          <w:tcPr>
            <w:tcW w:type="dxa" w:w="5076"/>
          </w:tcPr>
          <w:p>
            <w:pPr>
              <w:pStyle w:val="null3"/>
              <w:jc w:val="left"/>
            </w:pPr>
            <w:r>
              <w:rPr/>
              <w:t>投标人具备中试生产经验，自行开展或与第三方合作开展，每提供1次中试生产经验的佐证材料得1分，最高得10分。 注：所有材料需加盖投标人单位公章。</w:t>
            </w:r>
          </w:p>
        </w:tc>
      </w:tr>
      <w:tr>
        <w:tc>
          <w:tcPr>
            <w:tcW w:type="dxa" w:w="922"/>
            <w:gridSpan w:val="2"/>
            <w:vMerge/>
          </w:tcPr>
          <w:p/>
        </w:tc>
        <w:tc>
          <w:tcPr>
            <w:tcW w:type="dxa" w:w="2307"/>
          </w:tcPr>
          <w:p>
            <w:pPr>
              <w:pStyle w:val="null3"/>
              <w:jc w:val="left"/>
            </w:pPr>
            <w:r>
              <w:rPr/>
              <w:t>保障措施 (4.0分)</w:t>
            </w:r>
          </w:p>
        </w:tc>
        <w:tc>
          <w:tcPr>
            <w:tcW w:type="dxa" w:w="5076"/>
          </w:tcPr>
          <w:p>
            <w:pPr>
              <w:pStyle w:val="null3"/>
              <w:jc w:val="left"/>
            </w:pPr>
            <w:r>
              <w:rPr/>
              <w:t>保障措施完善合理，沟通响应迅速，协助提供所有备案过程技术的支持、文件的整理、资料报送等相关工作，直至协助医院成功完成制剂备案工作，有专人负责项目沟通协调工作并保证沟通响应时间小于2小时，得4分；不能保证或未提供相关承诺则不得分。 注：提供书面承诺函（格式自拟），加盖投标人公章。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商务要求的响应情况 (5.0分)</w:t>
            </w:r>
          </w:p>
        </w:tc>
        <w:tc>
          <w:tcPr>
            <w:tcW w:type="dxa" w:w="5076"/>
          </w:tcPr>
          <w:p>
            <w:pPr>
              <w:pStyle w:val="null3"/>
              <w:jc w:val="left"/>
            </w:pPr>
            <w:r>
              <w:rPr/>
              <w:t>对采购需求“主要商务要求”的响应情况进行评审：全部满足得5分，存在负偏离或不响应得0分。注：采购需求“主要商务要求”“其他”中“售后服务要求”“人员要求”及“对投标人的其他要求”不列入评审范围。</w:t>
            </w:r>
          </w:p>
        </w:tc>
      </w:tr>
      <w:tr>
        <w:tc>
          <w:tcPr>
            <w:tcW w:type="dxa" w:w="922"/>
            <w:gridSpan w:val="2"/>
            <w:vMerge/>
          </w:tcPr>
          <w:p/>
        </w:tc>
        <w:tc>
          <w:tcPr>
            <w:tcW w:type="dxa" w:w="2307"/>
          </w:tcPr>
          <w:p>
            <w:pPr>
              <w:pStyle w:val="null3"/>
              <w:jc w:val="left"/>
            </w:pPr>
            <w:r>
              <w:rPr/>
              <w:t>制剂研发业绩 (10.0分)</w:t>
            </w:r>
          </w:p>
        </w:tc>
        <w:tc>
          <w:tcPr>
            <w:tcW w:type="dxa" w:w="5076"/>
          </w:tcPr>
          <w:p>
            <w:pPr>
              <w:pStyle w:val="null3"/>
              <w:jc w:val="left"/>
            </w:pPr>
            <w:r>
              <w:rPr/>
              <w:t>近五年内（自2020年6月1日至投标截止时间止）投标人已协助完成中药制剂注册或备案数量，1个得1分，上限10分。 注：提供制剂名称、批准文号或备案号、合同扫描件作为证明文件，加盖投标人单位公章。</w:t>
            </w:r>
          </w:p>
        </w:tc>
      </w:tr>
      <w:tr>
        <w:tc>
          <w:tcPr>
            <w:tcW w:type="dxa" w:w="922"/>
            <w:gridSpan w:val="2"/>
            <w:vMerge/>
          </w:tcPr>
          <w:p/>
        </w:tc>
        <w:tc>
          <w:tcPr>
            <w:tcW w:type="dxa" w:w="2307"/>
          </w:tcPr>
          <w:p>
            <w:pPr>
              <w:pStyle w:val="null3"/>
              <w:jc w:val="left"/>
            </w:pPr>
            <w:r>
              <w:rPr/>
              <w:t>售后服务 (10.0分)</w:t>
            </w:r>
          </w:p>
        </w:tc>
        <w:tc>
          <w:tcPr>
            <w:tcW w:type="dxa" w:w="5076"/>
          </w:tcPr>
          <w:p>
            <w:pPr>
              <w:pStyle w:val="null3"/>
              <w:jc w:val="left"/>
            </w:pPr>
            <w:r>
              <w:rPr/>
              <w:t>承诺协助取得医疗机构传统中药制剂备案号，得6分；承诺如采购人有需要时提供技术支持指导采购人建设研发剂型生产线及相关生产设备的选型配置，在生产线建设完成后指导采购人进行3批工艺交接，得3分；承诺在获得备案号后三年之内，在采购人有需要时对本项目相关情况进行解释、说明，提供相应的修正服务，得1分。注：本项累计最高得10分。不承诺或不符合上述要求，不得分。以上需提供书面承诺函（格式自拟），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外用剂型委托研发服务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项目实施团队 (16.0分)</w:t>
            </w:r>
          </w:p>
        </w:tc>
        <w:tc>
          <w:tcPr>
            <w:tcW w:type="dxa" w:w="5076"/>
          </w:tcPr>
          <w:p>
            <w:pPr>
              <w:pStyle w:val="null3"/>
              <w:jc w:val="left"/>
            </w:pPr>
            <w:r>
              <w:rPr/>
              <w:t>根据投标人投入项目组成人员学历、职称、工作经验、获奖情况进行综合评价： 1.有10人或以上的团队负责本项目，得6分；提供5-9人的团队负责本项目，得3分；4人或以下的团队负责本项目，得0分。（提供人员信息及分工表，加盖投标人单位公章。） 2.具备博士研究生学历或具备药学（中药学）专业副高或以上职称的，每提供1人得2分；具备硕士研究生学历或具备药学（中药学）专业中级职称的，每提供1人得1分；本小项最高得6分。（提供有效证书扫描件，加盖投标人单位公章。） 3.投标人拟派的项目负责人具备10年或以上中药制剂研发工作经验得4分；具备5-9年中药制剂研发工作经验得2分；不足5年得0分。（提供项目负责人个人工作履历及佐证材料，加盖投标人单位公章。）备注：同时提供以下证明材料： ①以上人员在投标人单位任职的证明材料（如在本项目投标截止日之前三个月以内任意一个月投标人为其缴纳的社保证明材料扫描件，或单位代缴个人所得税税单的扫描件）或以上人员在投标人单位任职的有效期内的劳动合同扫描件。 ②拟派上述人员未经采购人同意，不得更换（提供承诺函，格式自拟）。未提供或提供不齐全不得分。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投标人针对本项目提供的完整的项目实施方案（包括但不限于：①制剂的工艺流程；②制剂的质量标准及药材鉴别；③制剂的中试生产；④制剂的稳定性试验；⑤技术路线图；⑥协助收集临床资料方案及培训计划）：投标人能提供完善的服务方案，完整细致合理的研究进度和保障措施，得15分；投标人能提供服务方案，合理的研究进度和保障措施，得10分； 投标人能提供服务方案，但没有提供研究进度和保障措施，得5分； 投标人没有提供技术资料和服务方案及研究进度的，得0分。</w:t>
            </w:r>
          </w:p>
        </w:tc>
      </w:tr>
      <w:tr>
        <w:tc>
          <w:tcPr>
            <w:tcW w:type="dxa" w:w="922"/>
            <w:gridSpan w:val="2"/>
            <w:vMerge/>
          </w:tcPr>
          <w:p/>
        </w:tc>
        <w:tc>
          <w:tcPr>
            <w:tcW w:type="dxa" w:w="2307"/>
          </w:tcPr>
          <w:p>
            <w:pPr>
              <w:pStyle w:val="null3"/>
              <w:jc w:val="left"/>
            </w:pPr>
            <w:r>
              <w:rPr/>
              <w:t>研发仪器设备 (10.0分)</w:t>
            </w:r>
          </w:p>
        </w:tc>
        <w:tc>
          <w:tcPr>
            <w:tcW w:type="dxa" w:w="5076"/>
          </w:tcPr>
          <w:p>
            <w:pPr>
              <w:pStyle w:val="null3"/>
              <w:jc w:val="left"/>
            </w:pPr>
            <w:r>
              <w:rPr/>
              <w:t>投标人至少拥有以下制剂研发设备和实验室：高效液相色谱仪、液相色谱质谱联用仪、气相色谱质谱联用仪、红外光谱仪、紫外光谱仪、薄层色谱点样仪、薄层色谱成像系统、电子分析天平、药学实验室、微生物实验室。 投标人设施、设备及实验室条件配备齐全的得10分，每缺少一项设备扣1分，缺少五项或以上设备的不得分；本项最高得10分。 注：提供实验室、设备参数的图文介绍等证明材料，加盖投标人单位公章。</w:t>
            </w:r>
          </w:p>
        </w:tc>
      </w:tr>
      <w:tr>
        <w:tc>
          <w:tcPr>
            <w:tcW w:type="dxa" w:w="922"/>
            <w:gridSpan w:val="2"/>
            <w:vMerge/>
          </w:tcPr>
          <w:p/>
        </w:tc>
        <w:tc>
          <w:tcPr>
            <w:tcW w:type="dxa" w:w="2307"/>
          </w:tcPr>
          <w:p>
            <w:pPr>
              <w:pStyle w:val="null3"/>
              <w:jc w:val="left"/>
            </w:pPr>
            <w:r>
              <w:rPr/>
              <w:t>中试生产经验 (10.0分)</w:t>
            </w:r>
          </w:p>
        </w:tc>
        <w:tc>
          <w:tcPr>
            <w:tcW w:type="dxa" w:w="5076"/>
          </w:tcPr>
          <w:p>
            <w:pPr>
              <w:pStyle w:val="null3"/>
              <w:jc w:val="left"/>
            </w:pPr>
            <w:r>
              <w:rPr/>
              <w:t>投标人具备中试生产经验，自行开展或与第三方合作开展，每提供1次中试生产经验的佐证材料得1分，最高得10分。 注：所有材料需加盖投标人单位公章。</w:t>
            </w:r>
          </w:p>
        </w:tc>
      </w:tr>
      <w:tr>
        <w:tc>
          <w:tcPr>
            <w:tcW w:type="dxa" w:w="922"/>
            <w:gridSpan w:val="2"/>
            <w:vMerge/>
          </w:tcPr>
          <w:p/>
        </w:tc>
        <w:tc>
          <w:tcPr>
            <w:tcW w:type="dxa" w:w="2307"/>
          </w:tcPr>
          <w:p>
            <w:pPr>
              <w:pStyle w:val="null3"/>
              <w:jc w:val="left"/>
            </w:pPr>
            <w:r>
              <w:rPr/>
              <w:t>保障措施 (4.0分)</w:t>
            </w:r>
          </w:p>
        </w:tc>
        <w:tc>
          <w:tcPr>
            <w:tcW w:type="dxa" w:w="5076"/>
          </w:tcPr>
          <w:p>
            <w:pPr>
              <w:pStyle w:val="null3"/>
              <w:jc w:val="left"/>
            </w:pPr>
            <w:r>
              <w:rPr/>
              <w:t>保障措施完善合理，沟通响应迅速，协助提供所有备案过程技术的支持、文件的整理、资料报送等相关工作，直至协助医院成功完成制剂备案工作，有专人负责项目沟通协调工作并保证沟通响应时间小于2小时，得4分；不能保证或未提供相关承诺则不得分。 注：提供书面承诺函（格式自拟），加盖投标人公章。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商务要求的响应情况 (5.0分)</w:t>
            </w:r>
          </w:p>
        </w:tc>
        <w:tc>
          <w:tcPr>
            <w:tcW w:type="dxa" w:w="5076"/>
          </w:tcPr>
          <w:p>
            <w:pPr>
              <w:pStyle w:val="null3"/>
              <w:jc w:val="left"/>
            </w:pPr>
            <w:r>
              <w:rPr/>
              <w:t>对采购需求“主要商务要求”的响应情况进行评审：全部满足得5分，存在负偏离或不响应得0分。注：采购需求“主要商务要求”“其他”中“售后服务要求”“人员要求”及“对投标人的其他要求”不列入评审范围。</w:t>
            </w:r>
          </w:p>
        </w:tc>
      </w:tr>
      <w:tr>
        <w:tc>
          <w:tcPr>
            <w:tcW w:type="dxa" w:w="922"/>
            <w:gridSpan w:val="2"/>
            <w:vMerge/>
          </w:tcPr>
          <w:p/>
        </w:tc>
        <w:tc>
          <w:tcPr>
            <w:tcW w:type="dxa" w:w="2307"/>
          </w:tcPr>
          <w:p>
            <w:pPr>
              <w:pStyle w:val="null3"/>
              <w:jc w:val="left"/>
            </w:pPr>
            <w:r>
              <w:rPr/>
              <w:t>制剂研发业绩 (10.0分)</w:t>
            </w:r>
          </w:p>
        </w:tc>
        <w:tc>
          <w:tcPr>
            <w:tcW w:type="dxa" w:w="5076"/>
          </w:tcPr>
          <w:p>
            <w:pPr>
              <w:pStyle w:val="null3"/>
              <w:jc w:val="left"/>
            </w:pPr>
            <w:r>
              <w:rPr/>
              <w:t>近五年内（自2020年6月1日至投标截止时间止）投标人已协助完成中药制剂注册或备案数量，1个得1分，上限10分。 注：提供制剂名称、批准文号或备案号、合同扫描件作为证明文件，加盖投标人单位公章。</w:t>
            </w:r>
          </w:p>
        </w:tc>
      </w:tr>
      <w:tr>
        <w:tc>
          <w:tcPr>
            <w:tcW w:type="dxa" w:w="922"/>
            <w:gridSpan w:val="2"/>
            <w:vMerge/>
          </w:tcPr>
          <w:p/>
        </w:tc>
        <w:tc>
          <w:tcPr>
            <w:tcW w:type="dxa" w:w="2307"/>
          </w:tcPr>
          <w:p>
            <w:pPr>
              <w:pStyle w:val="null3"/>
              <w:jc w:val="left"/>
            </w:pPr>
            <w:r>
              <w:rPr/>
              <w:t>售后服务 (10.0分)</w:t>
            </w:r>
          </w:p>
        </w:tc>
        <w:tc>
          <w:tcPr>
            <w:tcW w:type="dxa" w:w="5076"/>
          </w:tcPr>
          <w:p>
            <w:pPr>
              <w:pStyle w:val="null3"/>
              <w:jc w:val="left"/>
            </w:pPr>
            <w:r>
              <w:rPr/>
              <w:t>承诺协助取得医疗机构传统中药制剂备案号，得6分；承诺如采购人有需要时提供技术支持指导采购人建设研发剂型生产线及相关生产设备的选型配置，在生产线建设完成后指导采购人进行3批工艺交接，得3分；承诺在获得备案号后三年之内，在采购人有需要时对本项目相关情况进行解释、说明，提供相应的修正服务，得1分。注：本项累计最高得10分。不承诺或不符合上述要求，不得分。以上需提供书面承诺函（格式自拟），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按照招标文件确定的评标方法、步骤、标准，对投标文件进行评审，根据综合评审情况，提出书面评标报告，按照评审综合得分由高到低顺序推荐3名中标候选人名单。综合得分最高的投标人为第一中标候选供应商，综合得分次高的投标人为第二中标候选供应商，以此类推。综合得分相同的优先排列顺序如下：1）投标报价低者；2)技术得分高者；3)商务得分高者。综合评分相同，且评标价和商务、技术评分均相同的，名次由评委会抽签决定。</w:t>
      </w:r>
    </w:p>
    <w:p>
      <w:pPr>
        <w:pStyle w:val="null3"/>
      </w:pPr>
      <w:r>
        <w:rPr/>
        <w:t>采购包2：</w:t>
      </w:r>
    </w:p>
    <w:p>
      <w:pPr>
        <w:pStyle w:val="null3"/>
      </w:pPr>
      <w:r>
        <w:rPr/>
        <w:t>评标委员会按照招标文件确定的评标方法、步骤、标准，对投标文件进行评审，根据综合评审情况，提出书面评标报告，按照评审综合得分由高到低顺序推荐3名中标候选人名单。综合得分最高的投标人为第一中标候选供应商，综合得分次高的投标人为第二中标候选供应商，以此类推。综合得分相同的优先排列顺序如下：1）投标报价低者；2)技术得分高者；3)商务得分高者。综合评分相同，且评标价和商务、技术评分均相同的，名次由评委会抽签决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合同编号：</w:t>
      </w:r>
      <w:r>
        <w:rPr>
          <w:sz w:val="21"/>
          <w:b/>
        </w:rPr>
        <w:t xml:space="preserve">    </w:t>
      </w:r>
    </w:p>
    <w:p>
      <w:pPr>
        <w:pStyle w:val="null3"/>
      </w:pPr>
      <w:r>
        <w:rPr>
          <w:sz w:val="48"/>
          <w:b/>
          <w:shd w:fill="FFFFFF" w:val="clear"/>
        </w:rPr>
        <w:t>广东省政府采购</w:t>
      </w:r>
    </w:p>
    <w:p>
      <w:pPr>
        <w:pStyle w:val="null3"/>
        <w:spacing w:before="150" w:after="150"/>
        <w:jc w:val="both"/>
      </w:pPr>
      <w:r>
        <w:rPr>
          <w:sz w:val="24"/>
          <w:shd w:fill="FFFFFF" w:val="clear"/>
        </w:rPr>
        <w:t xml:space="preserve"> </w:t>
      </w:r>
    </w:p>
    <w:p>
      <w:pPr>
        <w:pStyle w:val="null3"/>
        <w:jc w:val="center"/>
      </w:pPr>
      <w:r>
        <w:rPr>
          <w:sz w:val="48"/>
          <w:b/>
          <w:shd w:fill="FFFFFF" w:val="clear"/>
        </w:rPr>
        <w:t>合　同　书</w:t>
      </w:r>
    </w:p>
    <w:p>
      <w:pPr>
        <w:pStyle w:val="null3"/>
      </w:pPr>
      <w:r>
        <w:br/>
      </w:r>
    </w:p>
    <w:p>
      <w:pPr>
        <w:pStyle w:val="null3"/>
      </w:pPr>
      <w:r>
        <w:rPr>
          <w:sz w:val="28"/>
        </w:rPr>
        <w:t>项目名称：</w:t>
      </w:r>
      <w:r>
        <w:rPr>
          <w:u w:val="single"/>
        </w:rPr>
        <w:t xml:space="preserve">                                </w:t>
      </w:r>
    </w:p>
    <w:p>
      <w:pPr>
        <w:pStyle w:val="null3"/>
        <w:ind w:left="630" w:firstLine="700"/>
        <w:jc w:val="both"/>
      </w:pPr>
      <w:r>
        <w:rPr>
          <w:sz w:val="28"/>
        </w:rPr>
        <w:t>项目编号：</w:t>
      </w:r>
      <w:r>
        <w:rPr>
          <w:u w:val="single"/>
        </w:rPr>
        <w:t xml:space="preserve">                                </w:t>
      </w:r>
    </w:p>
    <w:p>
      <w:pPr>
        <w:pStyle w:val="null3"/>
        <w:ind w:left="630" w:firstLine="700"/>
        <w:jc w:val="both"/>
      </w:pPr>
      <w:r>
        <w:rPr>
          <w:sz w:val="28"/>
        </w:rPr>
        <w:t>采购包号：</w:t>
      </w:r>
      <w:r>
        <w:rPr>
          <w:u w:val="single"/>
        </w:rPr>
        <w:t xml:space="preserve">                                </w:t>
      </w:r>
    </w:p>
    <w:p>
      <w:pPr>
        <w:pStyle w:val="null3"/>
        <w:ind w:left="630" w:firstLine="700"/>
        <w:jc w:val="both"/>
      </w:pPr>
      <w:r>
        <w:rPr>
          <w:sz w:val="28"/>
        </w:rPr>
        <w:t>甲</w:t>
      </w:r>
      <w:r>
        <w:rPr>
          <w:sz w:val="28"/>
        </w:rPr>
        <w:t xml:space="preserve">    </w:t>
      </w:r>
      <w:r>
        <w:rPr>
          <w:sz w:val="28"/>
        </w:rPr>
        <w:t>方：</w:t>
      </w:r>
      <w:r>
        <w:rPr>
          <w:sz w:val="28"/>
          <w:u w:val="single"/>
        </w:rPr>
        <w:t xml:space="preserve">   </w:t>
      </w:r>
      <w:r>
        <w:rPr>
          <w:sz w:val="28"/>
          <w:u w:val="single"/>
        </w:rPr>
        <w:t>采购人名称</w:t>
      </w:r>
      <w:r>
        <w:rPr>
          <w:sz w:val="28"/>
          <w:u w:val="single"/>
        </w:rPr>
        <w:t xml:space="preserve">            </w:t>
      </w:r>
    </w:p>
    <w:p>
      <w:pPr>
        <w:pStyle w:val="null3"/>
        <w:ind w:left="630" w:firstLine="700"/>
        <w:jc w:val="both"/>
      </w:pPr>
      <w:r>
        <w:rPr>
          <w:sz w:val="28"/>
        </w:rPr>
        <w:t>乙</w:t>
      </w:r>
      <w:r>
        <w:rPr>
          <w:sz w:val="28"/>
        </w:rPr>
        <w:t xml:space="preserve">    </w:t>
      </w:r>
      <w:r>
        <w:rPr>
          <w:sz w:val="28"/>
        </w:rPr>
        <w:t>方：</w:t>
      </w:r>
      <w:r>
        <w:rPr>
          <w:sz w:val="28"/>
          <w:u w:val="single"/>
        </w:rPr>
        <w:t xml:space="preserve"> </w:t>
      </w:r>
      <w:r>
        <w:rPr>
          <w:sz w:val="28"/>
          <w:u w:val="single"/>
        </w:rPr>
        <w:t>（中标供应商名称）</w:t>
      </w:r>
      <w:r>
        <w:rPr>
          <w:sz w:val="28"/>
          <w:u w:val="single"/>
        </w:rPr>
        <w:t xml:space="preserve">       </w:t>
      </w:r>
      <w:r>
        <w:rPr/>
        <w:t xml:space="preserve"> </w:t>
      </w:r>
    </w:p>
    <w:p>
      <w:pPr>
        <w:pStyle w:val="null3"/>
        <w:ind w:left="630" w:firstLine="700"/>
        <w:jc w:val="both"/>
      </w:pPr>
      <w:r>
        <w:rPr>
          <w:sz w:val="28"/>
        </w:rPr>
        <w:t>签订地点：</w:t>
      </w:r>
      <w:r>
        <w:rPr>
          <w:u w:val="single"/>
        </w:rPr>
        <w:t xml:space="preserve">                                </w:t>
      </w:r>
    </w:p>
    <w:p>
      <w:pPr>
        <w:pStyle w:val="null3"/>
        <w:ind w:left="630" w:firstLine="700"/>
        <w:jc w:val="both"/>
      </w:pPr>
      <w:r>
        <w:rPr>
          <w:sz w:val="28"/>
        </w:rPr>
        <w:t>签订日期：</w:t>
      </w:r>
      <w:r>
        <w:rPr>
          <w:u w:val="single"/>
        </w:rPr>
        <w:t xml:space="preserve">                                </w:t>
      </w:r>
    </w:p>
    <w:p>
      <w:pPr>
        <w:pStyle w:val="null3"/>
      </w:pPr>
      <w:r>
        <w:rPr>
          <w:sz w:val="21"/>
          <w:b/>
        </w:rPr>
        <w:t>注：以下合同仅供参考，具体内容以双方按照招标文件、投标文件及相关法律政策规定所签订的合同为准。</w:t>
      </w:r>
    </w:p>
    <w:p>
      <w:pPr>
        <w:pStyle w:val="null3"/>
        <w:jc w:val="both"/>
      </w:pPr>
      <w:r>
        <w:rPr/>
        <w:t xml:space="preserve"> </w:t>
      </w:r>
    </w:p>
    <w:p>
      <w:pPr>
        <w:pStyle w:val="null3"/>
        <w:jc w:val="both"/>
      </w:pPr>
      <w:r>
        <w:rPr>
          <w:sz w:val="21"/>
          <w:b/>
        </w:rPr>
        <w:t>委托方（甲方）：</w:t>
      </w:r>
    </w:p>
    <w:p>
      <w:pPr>
        <w:pStyle w:val="null3"/>
        <w:jc w:val="both"/>
      </w:pPr>
      <w:r>
        <w:rPr>
          <w:sz w:val="21"/>
        </w:rPr>
        <w:t>统一社会信用代码：</w:t>
      </w:r>
    </w:p>
    <w:p>
      <w:pPr>
        <w:pStyle w:val="null3"/>
        <w:jc w:val="both"/>
      </w:pPr>
      <w:r>
        <w:rPr>
          <w:sz w:val="21"/>
        </w:rPr>
        <w:t>法定代表人：</w:t>
      </w:r>
    </w:p>
    <w:p>
      <w:pPr>
        <w:pStyle w:val="null3"/>
        <w:jc w:val="both"/>
      </w:pPr>
      <w:r>
        <w:rPr>
          <w:sz w:val="21"/>
        </w:rPr>
        <w:t>项目联系人：</w:t>
      </w:r>
    </w:p>
    <w:p>
      <w:pPr>
        <w:pStyle w:val="null3"/>
        <w:jc w:val="both"/>
      </w:pPr>
      <w:r>
        <w:rPr>
          <w:sz w:val="21"/>
        </w:rPr>
        <w:t>电</w:t>
      </w:r>
      <w:r>
        <w:rPr>
          <w:sz w:val="21"/>
        </w:rPr>
        <w:t xml:space="preserve">    </w:t>
      </w:r>
      <w:r>
        <w:rPr>
          <w:sz w:val="21"/>
        </w:rPr>
        <w:t>话：</w:t>
      </w:r>
    </w:p>
    <w:p>
      <w:pPr>
        <w:pStyle w:val="null3"/>
        <w:jc w:val="both"/>
      </w:pPr>
      <w:r>
        <w:rPr>
          <w:sz w:val="21"/>
        </w:rPr>
        <w:t>电子信箱：</w:t>
      </w:r>
    </w:p>
    <w:p>
      <w:pPr>
        <w:pStyle w:val="null3"/>
        <w:jc w:val="both"/>
      </w:pPr>
      <w:r>
        <w:rPr>
          <w:sz w:val="21"/>
        </w:rPr>
        <w:t>联系地址：</w:t>
      </w:r>
    </w:p>
    <w:p>
      <w:pPr>
        <w:pStyle w:val="null3"/>
        <w:jc w:val="both"/>
      </w:pPr>
      <w:r>
        <w:rPr>
          <w:sz w:val="21"/>
          <w:b/>
        </w:rPr>
        <w:t>受托方（乙方）：</w:t>
      </w:r>
    </w:p>
    <w:p>
      <w:pPr>
        <w:pStyle w:val="null3"/>
        <w:jc w:val="both"/>
      </w:pPr>
      <w:r>
        <w:rPr>
          <w:sz w:val="21"/>
        </w:rPr>
        <w:t>统一社会信用代码：</w:t>
      </w:r>
    </w:p>
    <w:p>
      <w:pPr>
        <w:pStyle w:val="null3"/>
        <w:jc w:val="both"/>
      </w:pPr>
      <w:r>
        <w:rPr>
          <w:sz w:val="21"/>
        </w:rPr>
        <w:t>法定代表人：</w:t>
      </w:r>
    </w:p>
    <w:p>
      <w:pPr>
        <w:pStyle w:val="null3"/>
        <w:jc w:val="both"/>
      </w:pPr>
      <w:r>
        <w:rPr>
          <w:sz w:val="21"/>
        </w:rPr>
        <w:t>项目联系人：</w:t>
      </w:r>
    </w:p>
    <w:p>
      <w:pPr>
        <w:pStyle w:val="null3"/>
        <w:jc w:val="both"/>
      </w:pPr>
      <w:r>
        <w:rPr>
          <w:sz w:val="21"/>
        </w:rPr>
        <w:t>电</w:t>
      </w:r>
      <w:r>
        <w:rPr>
          <w:sz w:val="21"/>
        </w:rPr>
        <w:t xml:space="preserve">    </w:t>
      </w:r>
      <w:r>
        <w:rPr>
          <w:sz w:val="21"/>
        </w:rPr>
        <w:t>话：</w:t>
      </w:r>
    </w:p>
    <w:p>
      <w:pPr>
        <w:pStyle w:val="null3"/>
        <w:jc w:val="both"/>
      </w:pPr>
      <w:r>
        <w:rPr>
          <w:sz w:val="21"/>
        </w:rPr>
        <w:t>电子信箱：</w:t>
      </w:r>
    </w:p>
    <w:p>
      <w:pPr>
        <w:pStyle w:val="null3"/>
        <w:jc w:val="both"/>
      </w:pPr>
      <w:r>
        <w:rPr>
          <w:sz w:val="21"/>
        </w:rPr>
        <w:t>联系地址：</w:t>
      </w:r>
    </w:p>
    <w:p>
      <w:pPr>
        <w:pStyle w:val="null3"/>
        <w:jc w:val="both"/>
      </w:pPr>
      <w:r>
        <w:rPr/>
        <w:t xml:space="preserve"> </w:t>
      </w:r>
    </w:p>
    <w:p>
      <w:pPr>
        <w:pStyle w:val="null3"/>
        <w:ind w:firstLine="420"/>
        <w:jc w:val="both"/>
      </w:pPr>
      <w:r>
        <w:rPr>
          <w:sz w:val="21"/>
        </w:rPr>
        <w:t>依据《中华人民共和国民法典》等相关法律规定，甲乙双方本着平等互利、自愿、公平的原则，经友好协商，就乙方为甲方提供</w:t>
      </w:r>
      <w:r>
        <w:rPr>
          <w:sz w:val="21"/>
          <w:b/>
          <w:u w:val="single"/>
        </w:rPr>
        <w:t>惠州市中医医院院内中药制剂委托研发服务项目</w:t>
      </w:r>
      <w:r>
        <w:rPr>
          <w:sz w:val="21"/>
        </w:rPr>
        <w:t>相关服务事宜达成如下协议，以资共守。</w:t>
      </w:r>
    </w:p>
    <w:p>
      <w:pPr>
        <w:pStyle w:val="null3"/>
        <w:ind w:firstLine="422"/>
      </w:pPr>
      <w:r>
        <w:rPr>
          <w:sz w:val="21"/>
          <w:b/>
        </w:rPr>
        <w:t>第一条</w:t>
      </w:r>
      <w:r>
        <w:rPr>
          <w:b/>
        </w:rPr>
        <w:t xml:space="preserve"> </w:t>
      </w:r>
      <w:r>
        <w:rPr>
          <w:sz w:val="21"/>
          <w:b/>
        </w:rPr>
        <w:t>合同金额</w:t>
      </w:r>
    </w:p>
    <w:p>
      <w:pPr>
        <w:pStyle w:val="null3"/>
        <w:ind w:firstLine="420"/>
      </w:pPr>
      <w:r>
        <w:rPr>
          <w:sz w:val="21"/>
        </w:rPr>
        <w:t>合同金额为</w:t>
      </w:r>
      <w:r>
        <w:rPr>
          <w:u w:val="single"/>
        </w:rPr>
        <w:t xml:space="preserve">     </w:t>
      </w:r>
      <w:r>
        <w:rPr>
          <w:sz w:val="21"/>
          <w:u w:val="single"/>
        </w:rPr>
        <w:t>元</w:t>
      </w:r>
      <w:r>
        <w:rPr>
          <w:sz w:val="21"/>
        </w:rPr>
        <w:t>（大写：人民币</w:t>
      </w:r>
      <w:r>
        <w:rPr>
          <w:u w:val="single"/>
        </w:rPr>
        <w:t xml:space="preserve">      </w:t>
      </w:r>
      <w:r>
        <w:rPr>
          <w:sz w:val="21"/>
          <w:u w:val="single"/>
        </w:rPr>
        <w:t>元</w:t>
      </w:r>
      <w:r>
        <w:rPr>
          <w:sz w:val="21"/>
        </w:rPr>
        <w:t>）。</w:t>
      </w:r>
    </w:p>
    <w:p>
      <w:pPr>
        <w:pStyle w:val="null3"/>
        <w:ind w:firstLine="422"/>
      </w:pPr>
      <w:r>
        <w:rPr>
          <w:sz w:val="21"/>
          <w:b/>
        </w:rPr>
        <w:t>第</w:t>
      </w:r>
      <w:r>
        <w:rPr>
          <w:sz w:val="21"/>
          <w:b/>
        </w:rPr>
        <w:t>二</w:t>
      </w:r>
      <w:r>
        <w:rPr>
          <w:sz w:val="21"/>
          <w:b/>
        </w:rPr>
        <w:t>条</w:t>
      </w:r>
      <w:r>
        <w:rPr>
          <w:sz w:val="21"/>
          <w:b/>
        </w:rPr>
        <w:t xml:space="preserve"> </w:t>
      </w:r>
      <w:r>
        <w:rPr>
          <w:sz w:val="21"/>
          <w:b/>
        </w:rPr>
        <w:t>双方权利和</w:t>
      </w:r>
      <w:r>
        <w:rPr>
          <w:sz w:val="21"/>
          <w:b/>
        </w:rPr>
        <w:t>义务</w:t>
      </w:r>
    </w:p>
    <w:p>
      <w:pPr>
        <w:pStyle w:val="null3"/>
        <w:ind w:firstLine="422"/>
        <w:jc w:val="both"/>
      </w:pPr>
      <w:r>
        <w:rPr>
          <w:sz w:val="21"/>
          <w:b/>
        </w:rPr>
        <w:t>（</w:t>
      </w:r>
      <w:r>
        <w:rPr>
          <w:sz w:val="21"/>
          <w:b/>
        </w:rPr>
        <w:t>一</w:t>
      </w:r>
      <w:r>
        <w:rPr>
          <w:sz w:val="21"/>
          <w:b/>
        </w:rPr>
        <w:t>）</w:t>
      </w:r>
      <w:r>
        <w:rPr>
          <w:sz w:val="21"/>
          <w:b/>
        </w:rPr>
        <w:t>甲方的权利</w:t>
      </w:r>
    </w:p>
    <w:p>
      <w:pPr>
        <w:pStyle w:val="null3"/>
        <w:ind w:firstLine="420"/>
        <w:jc w:val="both"/>
      </w:pPr>
      <w:r>
        <w:rPr>
          <w:sz w:val="21"/>
        </w:rPr>
        <w:t>1.成果所有权：享有研发成果（如处方、工艺、数据、专利等）的所有权或约定使用权，除非合同另有规定。</w:t>
      </w:r>
    </w:p>
    <w:p>
      <w:pPr>
        <w:pStyle w:val="null3"/>
        <w:ind w:firstLine="420"/>
        <w:jc w:val="both"/>
      </w:pPr>
      <w:r>
        <w:rPr>
          <w:sz w:val="21"/>
        </w:rPr>
        <w:t>2.监督与验收</w:t>
      </w:r>
    </w:p>
    <w:p>
      <w:pPr>
        <w:pStyle w:val="null3"/>
        <w:ind w:firstLine="420"/>
        <w:jc w:val="both"/>
      </w:pPr>
      <w:r>
        <w:rPr>
          <w:sz w:val="21"/>
        </w:rPr>
        <w:t>（</w:t>
      </w:r>
      <w:r>
        <w:rPr>
          <w:sz w:val="21"/>
        </w:rPr>
        <w:t>1）有权要求乙方定期提交研发进度报告，并对关键节点（如处方筛选、工艺验证等）进行监督。</w:t>
      </w:r>
    </w:p>
    <w:p>
      <w:pPr>
        <w:pStyle w:val="null3"/>
        <w:ind w:firstLine="420"/>
        <w:jc w:val="both"/>
      </w:pPr>
      <w:r>
        <w:rPr>
          <w:sz w:val="21"/>
        </w:rPr>
        <w:t>（</w:t>
      </w:r>
      <w:r>
        <w:rPr>
          <w:sz w:val="21"/>
        </w:rPr>
        <w:t>2）按合同约定标准验收最终研发成果，不合格时可要求整改或终止合作。</w:t>
      </w:r>
    </w:p>
    <w:p>
      <w:pPr>
        <w:pStyle w:val="null3"/>
        <w:ind w:firstLine="420"/>
        <w:jc w:val="both"/>
      </w:pPr>
      <w:r>
        <w:rPr>
          <w:sz w:val="21"/>
        </w:rPr>
        <w:t>3.保密要求：要求乙方对甲方提供的技术资料（如秘方、临床数据）、商业秘密等严格保密。</w:t>
      </w:r>
    </w:p>
    <w:p>
      <w:pPr>
        <w:pStyle w:val="null3"/>
        <w:ind w:firstLine="420"/>
        <w:jc w:val="both"/>
      </w:pPr>
      <w:r>
        <w:rPr>
          <w:sz w:val="21"/>
        </w:rPr>
        <w:t>4.合同解除权：若乙方严重违约（如逾期超期、成果不达标），甲方可终止合同并索赔。</w:t>
      </w:r>
    </w:p>
    <w:p>
      <w:pPr>
        <w:pStyle w:val="null3"/>
        <w:ind w:firstLine="422"/>
        <w:jc w:val="both"/>
      </w:pPr>
      <w:r>
        <w:rPr>
          <w:sz w:val="21"/>
          <w:b/>
        </w:rPr>
        <w:t>（二）甲方的义务</w:t>
      </w:r>
    </w:p>
    <w:p>
      <w:pPr>
        <w:pStyle w:val="null3"/>
        <w:ind w:firstLine="420"/>
        <w:jc w:val="both"/>
      </w:pPr>
      <w:r>
        <w:rPr>
          <w:sz w:val="21"/>
        </w:rPr>
        <w:t>1.提供基础资料：向乙方完整提供研发所需的中药处方基础信息及研发需求。</w:t>
      </w:r>
    </w:p>
    <w:p>
      <w:pPr>
        <w:pStyle w:val="null3"/>
        <w:ind w:firstLine="420"/>
        <w:jc w:val="both"/>
      </w:pPr>
      <w:r>
        <w:rPr>
          <w:sz w:val="21"/>
        </w:rPr>
        <w:t>2.支付费用：按合同约定分期支付合同约定的费用。</w:t>
      </w:r>
    </w:p>
    <w:p>
      <w:pPr>
        <w:pStyle w:val="null3"/>
        <w:ind w:firstLine="420"/>
        <w:jc w:val="both"/>
      </w:pPr>
      <w:r>
        <w:rPr>
          <w:sz w:val="21"/>
        </w:rPr>
        <w:t>3.配合义务：及时回复乙方在研发过程中的技术咨询，协助解决第三方协作问题（如原料采购）。</w:t>
      </w:r>
    </w:p>
    <w:p>
      <w:pPr>
        <w:pStyle w:val="null3"/>
        <w:ind w:firstLine="422"/>
        <w:jc w:val="both"/>
      </w:pPr>
      <w:r>
        <w:rPr>
          <w:sz w:val="21"/>
          <w:b/>
        </w:rPr>
        <w:t>（</w:t>
      </w:r>
      <w:r>
        <w:rPr>
          <w:sz w:val="21"/>
          <w:b/>
        </w:rPr>
        <w:t>三</w:t>
      </w:r>
      <w:r>
        <w:rPr>
          <w:sz w:val="21"/>
          <w:b/>
        </w:rPr>
        <w:t>）</w:t>
      </w:r>
      <w:r>
        <w:rPr>
          <w:sz w:val="21"/>
          <w:b/>
        </w:rPr>
        <w:t>乙方的权利</w:t>
      </w:r>
    </w:p>
    <w:p>
      <w:pPr>
        <w:pStyle w:val="null3"/>
        <w:ind w:firstLine="420"/>
        <w:jc w:val="both"/>
      </w:pPr>
      <w:r>
        <w:rPr>
          <w:sz w:val="21"/>
        </w:rPr>
        <w:t>1.</w:t>
      </w:r>
      <w:r>
        <w:rPr>
          <w:sz w:val="21"/>
        </w:rPr>
        <w:t>收取费用</w:t>
      </w:r>
      <w:r>
        <w:rPr>
          <w:sz w:val="21"/>
        </w:rPr>
        <w:t>：</w:t>
      </w:r>
      <w:r>
        <w:rPr>
          <w:sz w:val="21"/>
        </w:rPr>
        <w:t>按合同约定收取研发费用，逾期付款时可主张违约金或暂停研发。</w:t>
      </w:r>
    </w:p>
    <w:p>
      <w:pPr>
        <w:pStyle w:val="null3"/>
        <w:ind w:firstLine="422"/>
        <w:jc w:val="both"/>
      </w:pPr>
      <w:r>
        <w:rPr>
          <w:sz w:val="21"/>
          <w:b/>
        </w:rPr>
        <w:t>（</w:t>
      </w:r>
      <w:r>
        <w:rPr>
          <w:sz w:val="21"/>
          <w:b/>
        </w:rPr>
        <w:t>四</w:t>
      </w:r>
      <w:r>
        <w:rPr>
          <w:sz w:val="21"/>
          <w:b/>
        </w:rPr>
        <w:t>）</w:t>
      </w:r>
      <w:r>
        <w:rPr>
          <w:sz w:val="21"/>
          <w:b/>
        </w:rPr>
        <w:t>乙方的义务</w:t>
      </w:r>
    </w:p>
    <w:p>
      <w:pPr>
        <w:pStyle w:val="null3"/>
        <w:ind w:firstLine="420"/>
        <w:jc w:val="both"/>
      </w:pPr>
      <w:r>
        <w:rPr>
          <w:sz w:val="21"/>
        </w:rPr>
        <w:t>1.</w:t>
      </w:r>
      <w:r>
        <w:rPr>
          <w:sz w:val="21"/>
        </w:rPr>
        <w:t>履行研发责任</w:t>
      </w:r>
      <w:r>
        <w:rPr>
          <w:sz w:val="21"/>
        </w:rPr>
        <w:t>：</w:t>
      </w:r>
      <w:r>
        <w:rPr>
          <w:sz w:val="21"/>
        </w:rPr>
        <w:t>按约定技术标准、时间节点完成处方优化、工艺研究、质量研究、稳定性试验等。</w:t>
      </w:r>
    </w:p>
    <w:p>
      <w:pPr>
        <w:pStyle w:val="null3"/>
        <w:ind w:firstLine="420"/>
        <w:jc w:val="both"/>
      </w:pPr>
      <w:r>
        <w:rPr>
          <w:sz w:val="21"/>
        </w:rPr>
        <w:t>2.</w:t>
      </w:r>
      <w:r>
        <w:rPr>
          <w:sz w:val="21"/>
        </w:rPr>
        <w:t>成果交付</w:t>
      </w:r>
      <w:r>
        <w:rPr>
          <w:sz w:val="21"/>
        </w:rPr>
        <w:t>：</w:t>
      </w:r>
      <w:r>
        <w:rPr>
          <w:sz w:val="21"/>
        </w:rPr>
        <w:t>提交完整研发报告、实验原始数据、工艺规程等，并协助甲方申报注册。</w:t>
      </w:r>
    </w:p>
    <w:p>
      <w:pPr>
        <w:pStyle w:val="null3"/>
        <w:ind w:firstLine="420"/>
        <w:jc w:val="both"/>
      </w:pPr>
      <w:r>
        <w:rPr>
          <w:sz w:val="21"/>
        </w:rPr>
        <w:t>3.</w:t>
      </w:r>
      <w:r>
        <w:rPr>
          <w:sz w:val="21"/>
        </w:rPr>
        <w:t>保密义务</w:t>
      </w:r>
      <w:r>
        <w:rPr>
          <w:sz w:val="21"/>
        </w:rPr>
        <w:t>：</w:t>
      </w:r>
      <w:r>
        <w:rPr>
          <w:sz w:val="21"/>
        </w:rPr>
        <w:t>对甲方提供的保密信息不得泄露或用于其他项目。</w:t>
      </w:r>
    </w:p>
    <w:p>
      <w:pPr>
        <w:pStyle w:val="null3"/>
        <w:ind w:firstLine="420"/>
        <w:jc w:val="both"/>
      </w:pPr>
      <w:r>
        <w:rPr>
          <w:sz w:val="21"/>
        </w:rPr>
        <w:t>4.</w:t>
      </w:r>
      <w:r>
        <w:rPr>
          <w:sz w:val="21"/>
        </w:rPr>
        <w:t>合规与安全</w:t>
      </w:r>
      <w:r>
        <w:rPr>
          <w:sz w:val="21"/>
        </w:rPr>
        <w:t>：</w:t>
      </w:r>
      <w:r>
        <w:rPr>
          <w:sz w:val="21"/>
        </w:rPr>
        <w:t>遵守</w:t>
      </w:r>
      <w:r>
        <w:rPr>
          <w:sz w:val="21"/>
        </w:rPr>
        <w:t>GLP（良好实验室规范）、GMP等规范，确保研发过程合规、安全。</w:t>
      </w:r>
    </w:p>
    <w:p>
      <w:pPr>
        <w:pStyle w:val="null3"/>
        <w:ind w:firstLine="420"/>
        <w:jc w:val="both"/>
      </w:pPr>
      <w:r>
        <w:rPr>
          <w:sz w:val="21"/>
        </w:rPr>
        <w:t>5.</w:t>
      </w:r>
      <w:r>
        <w:rPr>
          <w:sz w:val="21"/>
        </w:rPr>
        <w:t>知识产权归属</w:t>
      </w:r>
      <w:r>
        <w:rPr>
          <w:sz w:val="21"/>
        </w:rPr>
        <w:t>：</w:t>
      </w:r>
      <w:r>
        <w:rPr>
          <w:sz w:val="21"/>
        </w:rPr>
        <w:t>未经甲方同意不得将成果申请专利或转让第三方。</w:t>
      </w:r>
    </w:p>
    <w:p>
      <w:pPr>
        <w:pStyle w:val="null3"/>
        <w:ind w:firstLine="422"/>
        <w:jc w:val="both"/>
      </w:pPr>
      <w:r>
        <w:rPr>
          <w:sz w:val="21"/>
          <w:b/>
        </w:rPr>
        <w:t>第</w:t>
      </w:r>
      <w:r>
        <w:rPr>
          <w:sz w:val="21"/>
          <w:b/>
        </w:rPr>
        <w:t>三</w:t>
      </w:r>
      <w:r>
        <w:rPr>
          <w:sz w:val="21"/>
          <w:b/>
        </w:rPr>
        <w:t>条</w:t>
      </w:r>
      <w:r>
        <w:rPr>
          <w:b/>
        </w:rPr>
        <w:t xml:space="preserve">  </w:t>
      </w:r>
      <w:r>
        <w:rPr>
          <w:sz w:val="21"/>
          <w:b/>
        </w:rPr>
        <w:t>服务范围及要求</w:t>
      </w:r>
    </w:p>
    <w:p>
      <w:pPr>
        <w:pStyle w:val="null3"/>
        <w:ind w:firstLine="422"/>
        <w:jc w:val="left"/>
      </w:pPr>
      <w:r>
        <w:rPr>
          <w:sz w:val="21"/>
          <w:b/>
        </w:rPr>
        <w:t>（</w:t>
      </w:r>
      <w:r>
        <w:rPr>
          <w:sz w:val="21"/>
          <w:b/>
        </w:rPr>
        <w:t>一</w:t>
      </w:r>
      <w:r>
        <w:rPr>
          <w:sz w:val="21"/>
          <w:b/>
        </w:rPr>
        <w:t>）技术及服务需求</w:t>
      </w:r>
    </w:p>
    <w:p>
      <w:pPr>
        <w:pStyle w:val="null3"/>
        <w:ind w:firstLine="420"/>
        <w:jc w:val="left"/>
      </w:pPr>
      <w:r>
        <w:rPr>
          <w:sz w:val="21"/>
        </w:rPr>
        <w:t>1.项目服务时间</w:t>
      </w:r>
    </w:p>
    <w:p>
      <w:pPr>
        <w:pStyle w:val="null3"/>
        <w:ind w:firstLine="420"/>
        <w:jc w:val="left"/>
      </w:pPr>
      <w:r>
        <w:rPr>
          <w:sz w:val="21"/>
        </w:rPr>
        <w:t>从签订合同及</w:t>
      </w:r>
      <w:r>
        <w:rPr>
          <w:sz w:val="21"/>
        </w:rPr>
        <w:t>甲方</w:t>
      </w:r>
      <w:r>
        <w:rPr>
          <w:sz w:val="21"/>
        </w:rPr>
        <w:t>提供中药院内制剂具体处方组成之日起，</w:t>
      </w:r>
      <w:r>
        <w:rPr>
          <w:sz w:val="21"/>
        </w:rPr>
        <w:t>22个月内完成院内中药制剂的药学研究、小试、中试等工作及《广东省医疗机构应用传统工艺配制中药制剂首次备案工作指南（试行）》文件中要求的备案资料，具体要求如下：</w:t>
      </w:r>
    </w:p>
    <w:p>
      <w:pPr>
        <w:pStyle w:val="null3"/>
        <w:ind w:firstLine="420"/>
        <w:jc w:val="left"/>
      </w:pPr>
      <w:r>
        <w:rPr>
          <w:sz w:val="21"/>
        </w:rPr>
        <w:t>（</w:t>
      </w:r>
      <w:r>
        <w:rPr>
          <w:sz w:val="21"/>
        </w:rPr>
        <w:t>1）</w:t>
      </w:r>
      <w:r>
        <w:rPr>
          <w:sz w:val="21"/>
        </w:rPr>
        <w:t>乙方</w:t>
      </w:r>
      <w:r>
        <w:rPr>
          <w:sz w:val="21"/>
        </w:rPr>
        <w:t>应在签订合同及</w:t>
      </w:r>
      <w:r>
        <w:rPr>
          <w:sz w:val="21"/>
        </w:rPr>
        <w:t>甲方</w:t>
      </w:r>
      <w:r>
        <w:rPr>
          <w:sz w:val="21"/>
        </w:rPr>
        <w:t>提供中药院内制剂具体处方组成之日起，于</w:t>
      </w:r>
      <w:r>
        <w:rPr>
          <w:sz w:val="21"/>
        </w:rPr>
        <w:t>6个月内完成饮片全检、小试制备工艺与质量标准前期研究，在得到最优工艺及质量标准初步研究结果后，3个月内完成中试放大生产及工艺验证，在中试完成后10个月内确定制剂最终的质量标准草案并完成影响因素考察、加速稳定性试验（第0、1、2、3、6个月末取样检测）及长期稳定性试验（</w:t>
      </w:r>
      <w:r>
        <w:rPr>
          <w:sz w:val="21"/>
        </w:rPr>
        <w:t>0月、</w:t>
      </w:r>
      <w:r>
        <w:rPr>
          <w:sz w:val="21"/>
        </w:rPr>
        <w:t>3月、6月）。</w:t>
      </w:r>
    </w:p>
    <w:p>
      <w:pPr>
        <w:pStyle w:val="null3"/>
        <w:ind w:firstLine="420"/>
        <w:jc w:val="left"/>
      </w:pPr>
      <w:r>
        <w:rPr>
          <w:sz w:val="21"/>
        </w:rPr>
        <w:t>（</w:t>
      </w:r>
      <w:r>
        <w:rPr>
          <w:sz w:val="21"/>
        </w:rPr>
        <w:t>2）在完成以上研究项目后，按《广东省医疗机构应用传统工艺配制中药制剂首次备案工作指南（试行）》文件的要求在 3 个月内提供备案申报资料，并协助</w:t>
      </w:r>
      <w:r>
        <w:rPr>
          <w:sz w:val="21"/>
        </w:rPr>
        <w:t>进行</w:t>
      </w:r>
      <w:r>
        <w:rPr>
          <w:sz w:val="21"/>
        </w:rPr>
        <w:t>医疗机构应用传统工艺配制中药制剂首次备案</w:t>
      </w:r>
      <w:r>
        <w:rPr>
          <w:sz w:val="21"/>
        </w:rPr>
        <w:t>，</w:t>
      </w:r>
      <w:r>
        <w:rPr>
          <w:sz w:val="21"/>
        </w:rPr>
        <w:t>直至取得备案号。</w:t>
      </w:r>
    </w:p>
    <w:p>
      <w:pPr>
        <w:pStyle w:val="null3"/>
        <w:ind w:firstLine="420"/>
        <w:jc w:val="left"/>
      </w:pPr>
      <w:r>
        <w:rPr>
          <w:sz w:val="21"/>
        </w:rPr>
        <w:t>（</w:t>
      </w:r>
      <w:r>
        <w:rPr>
          <w:sz w:val="21"/>
        </w:rPr>
        <w:t>3）在申报过程中及通过备案审批后，继续完成该制剂24个月的长期稳定性试验，并协助完成医疗机构制剂补充申请（改变制剂的有效期）。</w:t>
      </w:r>
    </w:p>
    <w:p>
      <w:pPr>
        <w:pStyle w:val="null3"/>
        <w:ind w:firstLine="420"/>
        <w:jc w:val="left"/>
      </w:pPr>
      <w:r>
        <w:rPr>
          <w:sz w:val="21"/>
        </w:rPr>
        <w:t>2.项目实施地点：</w:t>
      </w:r>
      <w:r>
        <w:rPr>
          <w:sz w:val="21"/>
        </w:rPr>
        <w:t>乙方</w:t>
      </w:r>
      <w:r>
        <w:rPr>
          <w:sz w:val="21"/>
        </w:rPr>
        <w:t>（受委托方）所在地。</w:t>
      </w:r>
    </w:p>
    <w:p>
      <w:pPr>
        <w:pStyle w:val="null3"/>
        <w:ind w:firstLine="420"/>
        <w:jc w:val="left"/>
      </w:pPr>
      <w:r>
        <w:rPr>
          <w:sz w:val="21"/>
        </w:rPr>
        <w:t>3.</w:t>
      </w:r>
      <w:r>
        <w:rPr>
          <w:sz w:val="21"/>
        </w:rPr>
        <w:t>乙方</w:t>
      </w:r>
      <w:r>
        <w:rPr>
          <w:sz w:val="21"/>
        </w:rPr>
        <w:t>应依据的药品研发流程：处方信息调研（来源、方解等）</w:t>
      </w:r>
      <w:r>
        <w:rPr>
          <w:sz w:val="21"/>
        </w:rPr>
        <w:t>→前期准备（原辅料购置、中药材全检、色谱柱对照品购置等）→工艺摸索、参数确定（关键工艺参数确认、小试工艺确认及验证、中试生产及工艺验证等）→质量研究（方法学考察等）→稳定性研究（影响因素、加速、长期试验、稳定性结果评价等）→刺激性及安全性评价（需要时开展，如外用制剂研发）→备案申报资料撰写→备案资料网上申报→取得备案文号。</w:t>
      </w:r>
    </w:p>
    <w:p>
      <w:pPr>
        <w:pStyle w:val="null3"/>
        <w:ind w:firstLine="420"/>
        <w:jc w:val="left"/>
      </w:pPr>
      <w:r>
        <w:rPr>
          <w:sz w:val="21"/>
        </w:rPr>
        <w:t>4.</w:t>
      </w:r>
      <w:r>
        <w:rPr>
          <w:sz w:val="21"/>
        </w:rPr>
        <w:t>乙方</w:t>
      </w:r>
      <w:r>
        <w:rPr>
          <w:sz w:val="21"/>
        </w:rPr>
        <w:t>应按广东省医疗机构应用传统工艺配制中药制剂备案申报资料要求，完成各品种以下药学研究资料：</w:t>
      </w:r>
    </w:p>
    <w:p>
      <w:pPr>
        <w:pStyle w:val="null3"/>
        <w:ind w:firstLine="420"/>
        <w:jc w:val="left"/>
      </w:pPr>
      <w:r>
        <w:rPr>
          <w:sz w:val="21"/>
        </w:rPr>
        <w:t>（</w:t>
      </w:r>
      <w:r>
        <w:rPr>
          <w:sz w:val="21"/>
        </w:rPr>
        <w:t>1）制剂详细的配制工艺及工艺研究资料（包括工艺路线、所有工艺参数、设备、工艺研究资料及文献资料）；</w:t>
      </w:r>
    </w:p>
    <w:p>
      <w:pPr>
        <w:pStyle w:val="null3"/>
        <w:ind w:firstLine="420"/>
        <w:jc w:val="left"/>
      </w:pPr>
      <w:r>
        <w:rPr>
          <w:sz w:val="21"/>
        </w:rPr>
        <w:t>（</w:t>
      </w:r>
      <w:r>
        <w:rPr>
          <w:sz w:val="21"/>
        </w:rPr>
        <w:t>2）质量研究的试验资料及文献资料；</w:t>
      </w:r>
    </w:p>
    <w:p>
      <w:pPr>
        <w:pStyle w:val="null3"/>
        <w:ind w:firstLine="420"/>
        <w:jc w:val="left"/>
      </w:pPr>
      <w:r>
        <w:rPr>
          <w:sz w:val="21"/>
        </w:rPr>
        <w:t>（</w:t>
      </w:r>
      <w:r>
        <w:rPr>
          <w:sz w:val="21"/>
        </w:rPr>
        <w:t>3）质量标准及起草说明；</w:t>
      </w:r>
    </w:p>
    <w:p>
      <w:pPr>
        <w:pStyle w:val="null3"/>
        <w:ind w:firstLine="420"/>
        <w:jc w:val="left"/>
      </w:pPr>
      <w:r>
        <w:rPr>
          <w:sz w:val="21"/>
        </w:rPr>
        <w:t>（</w:t>
      </w:r>
      <w:r>
        <w:rPr>
          <w:sz w:val="21"/>
        </w:rPr>
        <w:t>4）制剂的稳定性试验资料；</w:t>
      </w:r>
    </w:p>
    <w:p>
      <w:pPr>
        <w:pStyle w:val="null3"/>
        <w:ind w:firstLine="420"/>
        <w:jc w:val="left"/>
      </w:pPr>
      <w:r>
        <w:rPr>
          <w:sz w:val="21"/>
        </w:rPr>
        <w:t>（</w:t>
      </w:r>
      <w:r>
        <w:rPr>
          <w:sz w:val="21"/>
        </w:rPr>
        <w:t>5）连续 3 批中试样品自检报告书；</w:t>
      </w:r>
    </w:p>
    <w:p>
      <w:pPr>
        <w:pStyle w:val="null3"/>
        <w:ind w:firstLine="420"/>
        <w:jc w:val="left"/>
      </w:pPr>
      <w:r>
        <w:rPr>
          <w:sz w:val="21"/>
        </w:rPr>
        <w:t>（</w:t>
      </w:r>
      <w:r>
        <w:rPr>
          <w:sz w:val="21"/>
        </w:rPr>
        <w:t>6）原、辅料的来源及质量标准（包括药材的基原及鉴定依据、前处理、炮制工艺、有无毒性等）；</w:t>
      </w:r>
    </w:p>
    <w:p>
      <w:pPr>
        <w:pStyle w:val="null3"/>
        <w:ind w:firstLine="420"/>
        <w:jc w:val="left"/>
      </w:pPr>
      <w:r>
        <w:rPr>
          <w:sz w:val="21"/>
        </w:rPr>
        <w:t>（</w:t>
      </w:r>
      <w:r>
        <w:rPr>
          <w:sz w:val="21"/>
        </w:rPr>
        <w:t>7）直接接触制剂的包装材料和容器的选择依据及质量标准；</w:t>
      </w:r>
    </w:p>
    <w:p>
      <w:pPr>
        <w:pStyle w:val="null3"/>
        <w:ind w:firstLine="420"/>
        <w:jc w:val="left"/>
      </w:pPr>
      <w:r>
        <w:rPr>
          <w:sz w:val="21"/>
        </w:rPr>
        <w:t>（</w:t>
      </w:r>
      <w:r>
        <w:rPr>
          <w:sz w:val="21"/>
        </w:rPr>
        <w:t>8）需补充完善的实验资料（如刺激性及安全性评价）；</w:t>
      </w:r>
    </w:p>
    <w:p>
      <w:pPr>
        <w:pStyle w:val="null3"/>
        <w:ind w:firstLine="420"/>
        <w:jc w:val="left"/>
      </w:pPr>
      <w:r>
        <w:rPr>
          <w:sz w:val="21"/>
        </w:rPr>
        <w:t>（</w:t>
      </w:r>
      <w:r>
        <w:rPr>
          <w:sz w:val="21"/>
        </w:rPr>
        <w:t>9）提供研究原始记录复印件（包含试验研究、生产相关等）；</w:t>
      </w:r>
    </w:p>
    <w:p>
      <w:pPr>
        <w:pStyle w:val="null3"/>
        <w:ind w:firstLine="420"/>
        <w:jc w:val="left"/>
      </w:pPr>
      <w:r>
        <w:rPr>
          <w:sz w:val="21"/>
        </w:rPr>
        <w:t>（</w:t>
      </w:r>
      <w:r>
        <w:rPr>
          <w:sz w:val="21"/>
        </w:rPr>
        <w:t>10）提供所有原辅料、包材的质量检验报告及厂家三证。</w:t>
      </w:r>
    </w:p>
    <w:p>
      <w:pPr>
        <w:pStyle w:val="null3"/>
        <w:ind w:firstLine="420"/>
        <w:jc w:val="left"/>
      </w:pPr>
      <w:r>
        <w:rPr>
          <w:sz w:val="21"/>
        </w:rPr>
        <w:t>5.</w:t>
      </w:r>
      <w:r>
        <w:rPr>
          <w:sz w:val="21"/>
        </w:rPr>
        <w:t>乙方</w:t>
      </w:r>
      <w:r>
        <w:rPr>
          <w:sz w:val="21"/>
        </w:rPr>
        <w:t>应协助</w:t>
      </w:r>
      <w:r>
        <w:rPr>
          <w:sz w:val="21"/>
        </w:rPr>
        <w:t>甲方</w:t>
      </w:r>
      <w:r>
        <w:rPr>
          <w:sz w:val="21"/>
        </w:rPr>
        <w:t>完成的研究资料</w:t>
      </w:r>
    </w:p>
    <w:p>
      <w:pPr>
        <w:pStyle w:val="null3"/>
        <w:ind w:firstLine="420"/>
        <w:jc w:val="left"/>
      </w:pPr>
      <w:r>
        <w:rPr>
          <w:sz w:val="21"/>
        </w:rPr>
        <w:t>（</w:t>
      </w:r>
      <w:r>
        <w:rPr>
          <w:sz w:val="21"/>
        </w:rPr>
        <w:t>1）制剂名称及命名依据；</w:t>
      </w:r>
    </w:p>
    <w:p>
      <w:pPr>
        <w:pStyle w:val="null3"/>
        <w:ind w:firstLine="420"/>
        <w:jc w:val="left"/>
      </w:pPr>
      <w:r>
        <w:rPr>
          <w:sz w:val="21"/>
        </w:rPr>
        <w:t>（</w:t>
      </w:r>
      <w:r>
        <w:rPr>
          <w:sz w:val="21"/>
        </w:rPr>
        <w:t>2）立题目的和依据（含同品种及该品种其他剂型的市场供应情况）；</w:t>
      </w:r>
    </w:p>
    <w:p>
      <w:pPr>
        <w:pStyle w:val="null3"/>
        <w:ind w:firstLine="420"/>
        <w:jc w:val="left"/>
      </w:pPr>
      <w:r>
        <w:rPr>
          <w:sz w:val="21"/>
        </w:rPr>
        <w:t>（</w:t>
      </w:r>
      <w:r>
        <w:rPr>
          <w:sz w:val="21"/>
        </w:rPr>
        <w:t>3）证明性文件；</w:t>
      </w:r>
    </w:p>
    <w:p>
      <w:pPr>
        <w:pStyle w:val="null3"/>
        <w:ind w:firstLine="420"/>
        <w:jc w:val="left"/>
      </w:pPr>
      <w:r>
        <w:rPr>
          <w:sz w:val="21"/>
        </w:rPr>
        <w:t>（</w:t>
      </w:r>
      <w:r>
        <w:rPr>
          <w:sz w:val="21"/>
        </w:rPr>
        <w:t>4）标签及说明书设计样稿（含制剂内外包装设计）；</w:t>
      </w:r>
    </w:p>
    <w:p>
      <w:pPr>
        <w:pStyle w:val="null3"/>
        <w:ind w:firstLine="420"/>
        <w:jc w:val="left"/>
      </w:pPr>
      <w:r>
        <w:rPr>
          <w:sz w:val="21"/>
        </w:rPr>
        <w:t>（</w:t>
      </w:r>
      <w:r>
        <w:rPr>
          <w:sz w:val="21"/>
        </w:rPr>
        <w:t>5）处方组成、来源、理论依据以及使用背景情况。</w:t>
      </w:r>
    </w:p>
    <w:p>
      <w:pPr>
        <w:pStyle w:val="null3"/>
        <w:ind w:firstLine="420"/>
        <w:jc w:val="left"/>
      </w:pPr>
      <w:r>
        <w:rPr>
          <w:sz w:val="21"/>
        </w:rPr>
        <w:t>6.所有申报资料的撰写要求：按照《广东省医疗机构应用传统工艺配制中药制剂首次备案工作指南（试行）》来完成。</w:t>
      </w:r>
    </w:p>
    <w:p>
      <w:pPr>
        <w:pStyle w:val="null3"/>
        <w:ind w:firstLine="420"/>
        <w:jc w:val="left"/>
      </w:pPr>
      <w:r>
        <w:rPr>
          <w:sz w:val="21"/>
        </w:rPr>
        <w:t>7.如后续出台新的关于申报的政策及要求，申报材料按照最新标准执行。</w:t>
      </w:r>
    </w:p>
    <w:p>
      <w:pPr>
        <w:pStyle w:val="null3"/>
        <w:ind w:firstLine="420"/>
        <w:jc w:val="left"/>
      </w:pPr>
      <w:r>
        <w:rPr>
          <w:sz w:val="21"/>
        </w:rPr>
        <w:t>8.</w:t>
      </w:r>
      <w:r>
        <w:rPr>
          <w:sz w:val="21"/>
        </w:rPr>
        <w:t>乙方</w:t>
      </w:r>
      <w:r>
        <w:rPr>
          <w:sz w:val="21"/>
        </w:rPr>
        <w:t>具有药品研发实验的能力，并有可满足中药制剂的小试生产的条件。</w:t>
      </w:r>
    </w:p>
    <w:p>
      <w:pPr>
        <w:pStyle w:val="null3"/>
        <w:ind w:firstLine="420"/>
        <w:jc w:val="left"/>
      </w:pPr>
      <w:r>
        <w:rPr>
          <w:sz w:val="21"/>
        </w:rPr>
        <w:t>9.</w:t>
      </w:r>
      <w:r>
        <w:rPr>
          <w:sz w:val="21"/>
        </w:rPr>
        <w:t>乙方负责（自主或委托）开展相应批次中试样品的生产，样品包括用于制剂标准制定、稳定性试验以及用于申报的连续生产样品等</w:t>
      </w:r>
      <w:r>
        <w:rPr>
          <w:sz w:val="21"/>
        </w:rPr>
        <w:t>。</w:t>
      </w:r>
    </w:p>
    <w:p>
      <w:pPr>
        <w:pStyle w:val="null3"/>
        <w:ind w:firstLine="420"/>
        <w:jc w:val="left"/>
      </w:pPr>
      <w:r>
        <w:rPr>
          <w:sz w:val="21"/>
        </w:rPr>
        <w:t>10.</w:t>
      </w:r>
      <w:r>
        <w:rPr>
          <w:sz w:val="21"/>
        </w:rPr>
        <w:t>乙方</w:t>
      </w:r>
      <w:r>
        <w:rPr>
          <w:sz w:val="21"/>
        </w:rPr>
        <w:t>进行配制工艺研究时，所选用的工艺参数范围需为常用的生产设备设施参数，需与</w:t>
      </w:r>
      <w:r>
        <w:rPr>
          <w:sz w:val="21"/>
        </w:rPr>
        <w:t>甲方</w:t>
      </w:r>
      <w:r>
        <w:rPr>
          <w:sz w:val="21"/>
        </w:rPr>
        <w:t>现有的或规划的生产线设计及相关设备相匹配；中试规模需与</w:t>
      </w:r>
      <w:r>
        <w:rPr>
          <w:sz w:val="21"/>
        </w:rPr>
        <w:t>甲方</w:t>
      </w:r>
      <w:r>
        <w:rPr>
          <w:sz w:val="21"/>
        </w:rPr>
        <w:t>现有的或规划的生产规模相匹配。</w:t>
      </w:r>
    </w:p>
    <w:p>
      <w:pPr>
        <w:pStyle w:val="null3"/>
        <w:ind w:firstLine="420"/>
        <w:jc w:val="left"/>
      </w:pPr>
      <w:r>
        <w:rPr>
          <w:sz w:val="21"/>
        </w:rPr>
        <w:t>11.</w:t>
      </w:r>
      <w:r>
        <w:rPr>
          <w:sz w:val="21"/>
        </w:rPr>
        <w:t>乙方</w:t>
      </w:r>
      <w:r>
        <w:rPr>
          <w:sz w:val="21"/>
        </w:rPr>
        <w:t>进行质量标准研究时，需按照</w:t>
      </w:r>
      <w:r>
        <w:rPr>
          <w:sz w:val="21"/>
        </w:rPr>
        <w:t>2025年版《中国药典》四部制剂通则建立符合要求的质量控制方法及标准，并按照中成药质量标准规范进行撰写。</w:t>
      </w:r>
    </w:p>
    <w:p>
      <w:pPr>
        <w:pStyle w:val="null3"/>
        <w:ind w:firstLine="420"/>
        <w:jc w:val="left"/>
      </w:pPr>
      <w:r>
        <w:rPr>
          <w:sz w:val="21"/>
        </w:rPr>
        <w:t>12.制剂备案申报过程中，对于药监部门提出意见的资料补充，</w:t>
      </w:r>
      <w:r>
        <w:rPr>
          <w:sz w:val="21"/>
        </w:rPr>
        <w:t>乙方</w:t>
      </w:r>
      <w:r>
        <w:rPr>
          <w:sz w:val="21"/>
        </w:rPr>
        <w:t>负责解答涉及药学实验、制备工艺、质量标准、中试生产研究及稳定性研究等相关问题，完成数据、资料的补充工作（包括药监部门要求的其他补充研究）；涉及医学临床方面的问题，</w:t>
      </w:r>
      <w:r>
        <w:rPr>
          <w:sz w:val="21"/>
        </w:rPr>
        <w:t>乙方</w:t>
      </w:r>
      <w:r>
        <w:rPr>
          <w:sz w:val="21"/>
        </w:rPr>
        <w:t>对问题的解答提供专业性指导意见；直至帮助</w:t>
      </w:r>
      <w:r>
        <w:rPr>
          <w:sz w:val="21"/>
        </w:rPr>
        <w:t>甲方</w:t>
      </w:r>
      <w:r>
        <w:rPr>
          <w:sz w:val="21"/>
        </w:rPr>
        <w:t>取得医疗机构传统中药制剂备案号。</w:t>
      </w:r>
    </w:p>
    <w:p>
      <w:pPr>
        <w:pStyle w:val="null3"/>
        <w:ind w:firstLine="420"/>
        <w:jc w:val="left"/>
      </w:pPr>
      <w:r>
        <w:rPr>
          <w:sz w:val="21"/>
        </w:rPr>
        <w:t>13.</w:t>
      </w:r>
      <w:r>
        <w:rPr>
          <w:sz w:val="21"/>
        </w:rPr>
        <w:t>乙方</w:t>
      </w:r>
      <w:r>
        <w:rPr>
          <w:sz w:val="21"/>
        </w:rPr>
        <w:t>负责对</w:t>
      </w:r>
      <w:r>
        <w:rPr>
          <w:sz w:val="21"/>
        </w:rPr>
        <w:t>甲方</w:t>
      </w:r>
      <w:r>
        <w:rPr>
          <w:sz w:val="21"/>
        </w:rPr>
        <w:t>相关人员提供临床资料收集的集中培训，相关场地条件由</w:t>
      </w:r>
      <w:r>
        <w:rPr>
          <w:sz w:val="21"/>
        </w:rPr>
        <w:t>甲方</w:t>
      </w:r>
      <w:r>
        <w:rPr>
          <w:sz w:val="21"/>
        </w:rPr>
        <w:t>提供，培训涉及的相关费用（除场地费外）均由</w:t>
      </w:r>
      <w:r>
        <w:rPr>
          <w:sz w:val="21"/>
        </w:rPr>
        <w:t>乙方</w:t>
      </w:r>
      <w:r>
        <w:rPr>
          <w:sz w:val="21"/>
        </w:rPr>
        <w:t>承担。</w:t>
      </w:r>
    </w:p>
    <w:p>
      <w:pPr>
        <w:pStyle w:val="null3"/>
        <w:ind w:firstLine="420"/>
        <w:jc w:val="left"/>
      </w:pPr>
      <w:r>
        <w:rPr>
          <w:sz w:val="21"/>
        </w:rPr>
        <w:t>14.研发过程中所使用的中药材、药用辅料、包装材料、中药标准对照品、耗材等物品的采购及费用均由</w:t>
      </w:r>
      <w:r>
        <w:rPr>
          <w:sz w:val="21"/>
        </w:rPr>
        <w:t>乙方</w:t>
      </w:r>
      <w:r>
        <w:rPr>
          <w:sz w:val="21"/>
        </w:rPr>
        <w:t>负责，且</w:t>
      </w:r>
      <w:r>
        <w:rPr>
          <w:sz w:val="21"/>
        </w:rPr>
        <w:t>乙方</w:t>
      </w:r>
      <w:r>
        <w:rPr>
          <w:sz w:val="21"/>
        </w:rPr>
        <w:t>需做好中药材、辅料、中药标准对照品来源及相应批号的记录。小试及中试使用的中药材原料、辅料需符合</w:t>
      </w:r>
      <w:r>
        <w:rPr>
          <w:sz w:val="21"/>
        </w:rPr>
        <w:t>2025年版《中国药典》标准或其他最高标准并具有合格检验报告；辅料、包材需能在国家药品监督管理局药品审评中心查询到有效的登记备案记录。</w:t>
      </w:r>
    </w:p>
    <w:p>
      <w:pPr>
        <w:pStyle w:val="null3"/>
        <w:ind w:firstLine="420"/>
        <w:jc w:val="left"/>
      </w:pPr>
      <w:r>
        <w:rPr>
          <w:sz w:val="21"/>
        </w:rPr>
        <w:t>15.</w:t>
      </w:r>
      <w:r>
        <w:rPr>
          <w:sz w:val="21"/>
        </w:rPr>
        <w:t>乙方</w:t>
      </w:r>
      <w:r>
        <w:rPr>
          <w:sz w:val="21"/>
        </w:rPr>
        <w:t>利用研究开发经费所购置的设备、器材等财产，归</w:t>
      </w:r>
      <w:r>
        <w:rPr>
          <w:sz w:val="21"/>
        </w:rPr>
        <w:t>乙方</w:t>
      </w:r>
      <w:r>
        <w:rPr>
          <w:sz w:val="21"/>
        </w:rPr>
        <w:t>所有。但所制成出来的全部制剂样品（试验用除外）、标签、外包装归</w:t>
      </w:r>
      <w:r>
        <w:rPr>
          <w:sz w:val="21"/>
        </w:rPr>
        <w:t>甲方</w:t>
      </w:r>
      <w:r>
        <w:rPr>
          <w:sz w:val="21"/>
        </w:rPr>
        <w:t>所有。</w:t>
      </w:r>
    </w:p>
    <w:p>
      <w:pPr>
        <w:pStyle w:val="null3"/>
        <w:ind w:firstLine="420"/>
        <w:jc w:val="left"/>
      </w:pPr>
      <w:r>
        <w:rPr>
          <w:sz w:val="21"/>
        </w:rPr>
        <w:t>16.</w:t>
      </w:r>
      <w:r>
        <w:rPr>
          <w:sz w:val="21"/>
        </w:rPr>
        <w:t>乙方</w:t>
      </w:r>
      <w:r>
        <w:rPr>
          <w:sz w:val="21"/>
        </w:rPr>
        <w:t>应具有规范的研发管理体系，记录材料等符合新药研究技术要求，应保证提供的研究资料真实完整，并可随时接受</w:t>
      </w:r>
      <w:r>
        <w:rPr>
          <w:sz w:val="21"/>
        </w:rPr>
        <w:t>甲方</w:t>
      </w:r>
      <w:r>
        <w:rPr>
          <w:sz w:val="21"/>
        </w:rPr>
        <w:t>及广东省药品监督管理部门等的现场核查，提供真实、完整、可溯源的研究原始记录及相关证明文件。</w:t>
      </w:r>
    </w:p>
    <w:p>
      <w:pPr>
        <w:pStyle w:val="null3"/>
        <w:ind w:firstLine="420"/>
        <w:jc w:val="left"/>
      </w:pPr>
      <w:r>
        <w:rPr>
          <w:sz w:val="21"/>
        </w:rPr>
        <w:t>17.协助开展临床观察方案的设计、资料收集、筛选及相关资料的撰写工作。</w:t>
      </w:r>
    </w:p>
    <w:p>
      <w:pPr>
        <w:pStyle w:val="null3"/>
        <w:ind w:firstLine="420"/>
        <w:jc w:val="left"/>
      </w:pPr>
      <w:r>
        <w:rPr>
          <w:sz w:val="21"/>
        </w:rPr>
        <w:t>18.</w:t>
      </w:r>
      <w:r>
        <w:rPr>
          <w:sz w:val="21"/>
        </w:rPr>
        <w:t>乙方</w:t>
      </w:r>
      <w:r>
        <w:rPr>
          <w:sz w:val="21"/>
        </w:rPr>
        <w:t>须接受和安排</w:t>
      </w:r>
      <w:r>
        <w:rPr>
          <w:sz w:val="21"/>
        </w:rPr>
        <w:t>甲方</w:t>
      </w:r>
      <w:r>
        <w:rPr>
          <w:sz w:val="21"/>
        </w:rPr>
        <w:t>派人驻点监督委托品种研发与生产过程。</w:t>
      </w:r>
    </w:p>
    <w:p>
      <w:pPr>
        <w:pStyle w:val="null3"/>
        <w:ind w:firstLine="420"/>
        <w:jc w:val="left"/>
      </w:pPr>
      <w:r>
        <w:rPr>
          <w:sz w:val="21"/>
        </w:rPr>
        <w:t>19.对</w:t>
      </w:r>
      <w:r>
        <w:rPr>
          <w:sz w:val="21"/>
        </w:rPr>
        <w:t>甲方</w:t>
      </w:r>
      <w:r>
        <w:rPr>
          <w:sz w:val="21"/>
        </w:rPr>
        <w:t>的服务通知，</w:t>
      </w:r>
      <w:r>
        <w:rPr>
          <w:sz w:val="21"/>
        </w:rPr>
        <w:t>乙方</w:t>
      </w:r>
      <w:r>
        <w:rPr>
          <w:sz w:val="21"/>
        </w:rPr>
        <w:t>须在接报后</w:t>
      </w:r>
      <w:r>
        <w:rPr>
          <w:sz w:val="21"/>
        </w:rPr>
        <w:t>2 小时内响应，并保证当</w:t>
      </w:r>
      <w:r>
        <w:rPr>
          <w:sz w:val="21"/>
        </w:rPr>
        <w:t>甲方</w:t>
      </w:r>
      <w:r>
        <w:rPr>
          <w:sz w:val="21"/>
        </w:rPr>
        <w:t>有需要时，在</w:t>
      </w:r>
      <w:r>
        <w:rPr>
          <w:sz w:val="21"/>
        </w:rPr>
        <w:t>3 个工作日内将所有资料按</w:t>
      </w:r>
      <w:r>
        <w:rPr>
          <w:sz w:val="21"/>
        </w:rPr>
        <w:t>甲方</w:t>
      </w:r>
      <w:r>
        <w:rPr>
          <w:sz w:val="21"/>
        </w:rPr>
        <w:t>要求完成及加盖相应印章后交回</w:t>
      </w:r>
      <w:r>
        <w:rPr>
          <w:sz w:val="21"/>
        </w:rPr>
        <w:t>甲方</w:t>
      </w:r>
      <w:r>
        <w:rPr>
          <w:sz w:val="21"/>
        </w:rPr>
        <w:t>。</w:t>
      </w:r>
    </w:p>
    <w:p>
      <w:pPr>
        <w:pStyle w:val="null3"/>
        <w:ind w:firstLine="420"/>
        <w:jc w:val="left"/>
      </w:pPr>
      <w:r>
        <w:rPr>
          <w:sz w:val="21"/>
        </w:rPr>
        <w:t>20.取得备案号后</w:t>
      </w:r>
      <w:r>
        <w:rPr>
          <w:sz w:val="21"/>
        </w:rPr>
        <w:t>乙方</w:t>
      </w:r>
      <w:r>
        <w:rPr>
          <w:sz w:val="21"/>
        </w:rPr>
        <w:t>负责每制剂品种至少三批次质量跟踪服务</w:t>
      </w:r>
      <w:r>
        <w:rPr>
          <w:sz w:val="21"/>
        </w:rPr>
        <w:t>,涉及相关费用均包含在投标总价内，</w:t>
      </w:r>
      <w:r>
        <w:rPr>
          <w:sz w:val="21"/>
        </w:rPr>
        <w:t>甲方</w:t>
      </w:r>
      <w:r>
        <w:rPr>
          <w:sz w:val="21"/>
        </w:rPr>
        <w:t>不再另行支付相关费用。</w:t>
      </w:r>
    </w:p>
    <w:p>
      <w:pPr>
        <w:pStyle w:val="null3"/>
        <w:ind w:firstLine="420"/>
        <w:jc w:val="left"/>
      </w:pPr>
      <w:r>
        <w:rPr>
          <w:sz w:val="21"/>
        </w:rPr>
        <w:t>21.</w:t>
      </w:r>
      <w:r>
        <w:rPr>
          <w:sz w:val="21"/>
        </w:rPr>
        <w:t>乙方</w:t>
      </w:r>
      <w:r>
        <w:rPr>
          <w:sz w:val="21"/>
        </w:rPr>
        <w:t>应根据国家、广东省相关法律法规、政策、文件的规定，本着为</w:t>
      </w:r>
      <w:r>
        <w:rPr>
          <w:sz w:val="21"/>
        </w:rPr>
        <w:t>甲方</w:t>
      </w:r>
      <w:r>
        <w:rPr>
          <w:sz w:val="21"/>
        </w:rPr>
        <w:t>节约成本的原则，科学、客观、公正地开展工作；按时按质提供相关资料，对资料的真实性、准确性负责，并负有对</w:t>
      </w:r>
      <w:r>
        <w:rPr>
          <w:sz w:val="21"/>
        </w:rPr>
        <w:t>甲方</w:t>
      </w:r>
      <w:r>
        <w:rPr>
          <w:sz w:val="21"/>
        </w:rPr>
        <w:t>文件资料的保密责任。</w:t>
      </w:r>
    </w:p>
    <w:p>
      <w:pPr>
        <w:pStyle w:val="null3"/>
        <w:ind w:firstLine="420"/>
        <w:jc w:val="left"/>
      </w:pPr>
      <w:r>
        <w:rPr>
          <w:sz w:val="21"/>
        </w:rPr>
        <w:t>22.</w:t>
      </w:r>
      <w:r>
        <w:rPr>
          <w:sz w:val="21"/>
        </w:rPr>
        <w:t>乙方</w:t>
      </w:r>
      <w:r>
        <w:rPr>
          <w:sz w:val="21"/>
        </w:rPr>
        <w:t>对委托研发申报资料及样品负责，如出现非</w:t>
      </w:r>
      <w:r>
        <w:rPr>
          <w:sz w:val="21"/>
        </w:rPr>
        <w:t>甲方</w:t>
      </w:r>
      <w:r>
        <w:rPr>
          <w:sz w:val="21"/>
        </w:rPr>
        <w:t>原因导致的质量问题由</w:t>
      </w:r>
      <w:r>
        <w:rPr>
          <w:sz w:val="21"/>
        </w:rPr>
        <w:t>乙方</w:t>
      </w:r>
      <w:r>
        <w:rPr>
          <w:sz w:val="21"/>
        </w:rPr>
        <w:t>负全部责任。</w:t>
      </w:r>
    </w:p>
    <w:p>
      <w:pPr>
        <w:pStyle w:val="null3"/>
        <w:ind w:firstLine="420"/>
        <w:jc w:val="left"/>
      </w:pPr>
      <w:r>
        <w:rPr>
          <w:sz w:val="21"/>
        </w:rPr>
        <w:t>2</w:t>
      </w:r>
      <w:r>
        <w:rPr>
          <w:sz w:val="21"/>
        </w:rPr>
        <w:t>3</w:t>
      </w:r>
      <w:r>
        <w:rPr>
          <w:sz w:val="21"/>
        </w:rPr>
        <w:t>.服务过程中</w:t>
      </w:r>
      <w:r>
        <w:rPr>
          <w:sz w:val="21"/>
        </w:rPr>
        <w:t>乙方</w:t>
      </w:r>
      <w:r>
        <w:rPr>
          <w:sz w:val="21"/>
        </w:rPr>
        <w:t>或其雇员所征收的与本合同有关的一切税费均由</w:t>
      </w:r>
      <w:r>
        <w:rPr>
          <w:sz w:val="21"/>
        </w:rPr>
        <w:t>乙方</w:t>
      </w:r>
      <w:r>
        <w:rPr>
          <w:sz w:val="21"/>
        </w:rPr>
        <w:t>独立承担，承担独立法人单位应该承担的全部责任，包括综合治理、刑事、民事、工伤、社保、员工劳保福利等一切责任。</w:t>
      </w:r>
    </w:p>
    <w:p>
      <w:pPr>
        <w:pStyle w:val="null3"/>
        <w:ind w:firstLine="420"/>
        <w:jc w:val="left"/>
      </w:pPr>
      <w:r>
        <w:rPr>
          <w:sz w:val="21"/>
        </w:rPr>
        <w:t>2</w:t>
      </w:r>
      <w:r>
        <w:rPr>
          <w:sz w:val="21"/>
        </w:rPr>
        <w:t>4</w:t>
      </w:r>
      <w:r>
        <w:rPr>
          <w:sz w:val="21"/>
        </w:rPr>
        <w:t>.</w:t>
      </w:r>
      <w:r>
        <w:rPr>
          <w:sz w:val="21"/>
        </w:rPr>
        <w:t>乙方</w:t>
      </w:r>
      <w:r>
        <w:rPr>
          <w:sz w:val="21"/>
        </w:rPr>
        <w:t>如需要在第三方开展中试生产，必须全程有</w:t>
      </w:r>
      <w:r>
        <w:rPr>
          <w:sz w:val="21"/>
        </w:rPr>
        <w:t>乙方</w:t>
      </w:r>
      <w:r>
        <w:rPr>
          <w:sz w:val="21"/>
        </w:rPr>
        <w:t>在现场进行监督指导。</w:t>
      </w:r>
    </w:p>
    <w:p>
      <w:pPr>
        <w:pStyle w:val="null3"/>
        <w:ind w:firstLine="422"/>
        <w:jc w:val="left"/>
      </w:pPr>
      <w:r>
        <w:rPr>
          <w:sz w:val="21"/>
          <w:b/>
        </w:rPr>
        <w:t>（</w:t>
      </w:r>
      <w:r>
        <w:rPr>
          <w:sz w:val="21"/>
          <w:b/>
        </w:rPr>
        <w:t>二）</w:t>
      </w:r>
      <w:r>
        <w:rPr>
          <w:sz w:val="21"/>
          <w:b/>
        </w:rPr>
        <w:t>人员要求</w:t>
      </w:r>
    </w:p>
    <w:p>
      <w:pPr>
        <w:pStyle w:val="null3"/>
        <w:ind w:firstLine="420"/>
        <w:jc w:val="left"/>
      </w:pPr>
      <w:r>
        <w:rPr>
          <w:sz w:val="21"/>
        </w:rPr>
        <w:t>项目负责人（</w:t>
      </w:r>
      <w:r>
        <w:rPr>
          <w:sz w:val="21"/>
        </w:rPr>
        <w:t>1人）具有药学（中药学）专业高级职称，具有参与过中药新药研发或中药院内制剂研发方面申报且获批的项目经验；团队人员5人或以上（不含项目负责人），具有本科或以上学历且为药学（中药学）或医学相关专业，具有中级或以上药学（中药学）专业职称。</w:t>
      </w:r>
    </w:p>
    <w:p>
      <w:pPr>
        <w:pStyle w:val="null3"/>
        <w:ind w:firstLine="422"/>
        <w:jc w:val="both"/>
      </w:pPr>
      <w:r>
        <w:rPr>
          <w:sz w:val="21"/>
          <w:b/>
        </w:rPr>
        <w:t>第</w:t>
      </w:r>
      <w:r>
        <w:rPr>
          <w:sz w:val="21"/>
          <w:b/>
        </w:rPr>
        <w:t>四</w:t>
      </w:r>
      <w:r>
        <w:rPr>
          <w:sz w:val="21"/>
          <w:b/>
        </w:rPr>
        <w:t>条</w:t>
      </w:r>
      <w:r>
        <w:rPr>
          <w:b/>
        </w:rPr>
        <w:t xml:space="preserve"> </w:t>
      </w:r>
      <w:r>
        <w:rPr>
          <w:sz w:val="21"/>
          <w:b/>
        </w:rPr>
        <w:t>合同服务期限</w:t>
      </w:r>
    </w:p>
    <w:p>
      <w:pPr>
        <w:pStyle w:val="null3"/>
        <w:ind w:firstLine="420"/>
        <w:jc w:val="both"/>
      </w:pPr>
      <w:r>
        <w:rPr>
          <w:sz w:val="21"/>
        </w:rPr>
        <w:t>自合同生效之日起至合同全部权利义务履行完毕之日止。合同期内如遇国家</w:t>
      </w:r>
      <w:r>
        <w:rPr>
          <w:sz w:val="21"/>
        </w:rPr>
        <w:t>/广东省/惠州市关于院内中药制剂委托研发政策发生变化出现冲突时，则双方无条件终止合同，并按新政策法规执行。</w:t>
      </w:r>
    </w:p>
    <w:p>
      <w:pPr>
        <w:pStyle w:val="null3"/>
        <w:ind w:firstLine="422"/>
        <w:jc w:val="both"/>
      </w:pPr>
      <w:r>
        <w:rPr>
          <w:sz w:val="21"/>
          <w:b/>
        </w:rPr>
        <w:t>第</w:t>
      </w:r>
      <w:r>
        <w:rPr>
          <w:sz w:val="21"/>
          <w:b/>
        </w:rPr>
        <w:t>五</w:t>
      </w:r>
      <w:r>
        <w:rPr>
          <w:sz w:val="21"/>
          <w:b/>
        </w:rPr>
        <w:t>条</w:t>
      </w:r>
      <w:r>
        <w:rPr>
          <w:b/>
        </w:rPr>
        <w:t xml:space="preserve"> </w:t>
      </w:r>
      <w:r>
        <w:rPr>
          <w:sz w:val="21"/>
          <w:b/>
        </w:rPr>
        <w:t>支付方式</w:t>
      </w:r>
    </w:p>
    <w:p>
      <w:pPr>
        <w:pStyle w:val="null3"/>
        <w:ind w:firstLine="420"/>
        <w:jc w:val="left"/>
      </w:pPr>
      <w:r>
        <w:rPr>
          <w:sz w:val="21"/>
        </w:rPr>
        <w:t>（一）</w:t>
      </w:r>
      <w:r>
        <w:rPr>
          <w:sz w:val="21"/>
        </w:rPr>
        <w:t>甲方</w:t>
      </w:r>
      <w:r>
        <w:rPr>
          <w:sz w:val="21"/>
        </w:rPr>
        <w:t>在合同生效及收到</w:t>
      </w:r>
      <w:r>
        <w:rPr>
          <w:sz w:val="21"/>
        </w:rPr>
        <w:t>乙方</w:t>
      </w:r>
      <w:r>
        <w:rPr>
          <w:sz w:val="21"/>
        </w:rPr>
        <w:t>发票后</w:t>
      </w:r>
      <w:r>
        <w:rPr>
          <w:sz w:val="21"/>
        </w:rPr>
        <w:t>10个工作日内支付预付款，即品种</w:t>
      </w:r>
      <w:r>
        <w:rPr>
          <w:sz w:val="21"/>
        </w:rPr>
        <w:t>中标</w:t>
      </w:r>
      <w:r>
        <w:rPr>
          <w:sz w:val="21"/>
        </w:rPr>
        <w:t>价</w:t>
      </w:r>
      <w:r>
        <w:rPr>
          <w:sz w:val="21"/>
        </w:rPr>
        <w:t>30%。</w:t>
      </w:r>
    </w:p>
    <w:p>
      <w:pPr>
        <w:pStyle w:val="null3"/>
        <w:ind w:firstLine="420"/>
        <w:jc w:val="left"/>
      </w:pPr>
      <w:r>
        <w:rPr>
          <w:sz w:val="21"/>
        </w:rPr>
        <w:t>（二）</w:t>
      </w:r>
      <w:r>
        <w:rPr>
          <w:sz w:val="21"/>
        </w:rPr>
        <w:t>乙方</w:t>
      </w:r>
      <w:r>
        <w:rPr>
          <w:sz w:val="21"/>
        </w:rPr>
        <w:t>完成每品种制备工艺小试试验并确定配制工艺、进行初步质量标准研究，</w:t>
      </w:r>
      <w:r>
        <w:rPr>
          <w:sz w:val="21"/>
        </w:rPr>
        <w:t>甲方</w:t>
      </w:r>
      <w:r>
        <w:rPr>
          <w:sz w:val="21"/>
        </w:rPr>
        <w:t>收到最优配制工艺方案、小试样品、初步质量标准研究结果及</w:t>
      </w:r>
      <w:r>
        <w:rPr>
          <w:sz w:val="21"/>
        </w:rPr>
        <w:t>乙方</w:t>
      </w:r>
      <w:r>
        <w:rPr>
          <w:sz w:val="21"/>
        </w:rPr>
        <w:t>发票后</w:t>
      </w:r>
      <w:r>
        <w:rPr>
          <w:sz w:val="21"/>
        </w:rPr>
        <w:t>10个工作日内支付小试进度款，即品种</w:t>
      </w:r>
      <w:r>
        <w:rPr>
          <w:sz w:val="21"/>
        </w:rPr>
        <w:t>中标</w:t>
      </w:r>
      <w:r>
        <w:rPr>
          <w:sz w:val="21"/>
        </w:rPr>
        <w:t>价</w:t>
      </w:r>
      <w:r>
        <w:rPr>
          <w:sz w:val="21"/>
        </w:rPr>
        <w:t>10%。</w:t>
      </w:r>
    </w:p>
    <w:p>
      <w:pPr>
        <w:pStyle w:val="null3"/>
        <w:ind w:firstLine="420"/>
        <w:jc w:val="left"/>
      </w:pPr>
      <w:r>
        <w:rPr>
          <w:sz w:val="21"/>
        </w:rPr>
        <w:t>（三）</w:t>
      </w:r>
      <w:r>
        <w:rPr>
          <w:sz w:val="21"/>
        </w:rPr>
        <w:t>乙方</w:t>
      </w:r>
      <w:r>
        <w:rPr>
          <w:sz w:val="21"/>
        </w:rPr>
        <w:t>完成每品种中试试验后，</w:t>
      </w:r>
      <w:r>
        <w:rPr>
          <w:sz w:val="21"/>
        </w:rPr>
        <w:t>甲方</w:t>
      </w:r>
      <w:r>
        <w:rPr>
          <w:sz w:val="21"/>
        </w:rPr>
        <w:t>收到中试样品、配制工艺研究资料、最终的质量标准研究全部资料、三批次自检报告及</w:t>
      </w:r>
      <w:r>
        <w:rPr>
          <w:sz w:val="21"/>
        </w:rPr>
        <w:t>乙方</w:t>
      </w:r>
      <w:r>
        <w:rPr>
          <w:sz w:val="21"/>
        </w:rPr>
        <w:t>发票后</w:t>
      </w:r>
      <w:r>
        <w:rPr>
          <w:sz w:val="21"/>
        </w:rPr>
        <w:t>10个工作日内支付中试进度款，即品种</w:t>
      </w:r>
      <w:r>
        <w:rPr>
          <w:sz w:val="21"/>
        </w:rPr>
        <w:t>中标</w:t>
      </w:r>
      <w:r>
        <w:rPr>
          <w:sz w:val="21"/>
        </w:rPr>
        <w:t>价</w:t>
      </w:r>
      <w:r>
        <w:rPr>
          <w:sz w:val="21"/>
        </w:rPr>
        <w:t>25%。</w:t>
      </w:r>
    </w:p>
    <w:p>
      <w:pPr>
        <w:pStyle w:val="null3"/>
        <w:ind w:firstLine="420"/>
        <w:jc w:val="left"/>
      </w:pPr>
      <w:r>
        <w:rPr>
          <w:sz w:val="21"/>
        </w:rPr>
        <w:t>（四）</w:t>
      </w:r>
      <w:r>
        <w:rPr>
          <w:sz w:val="21"/>
        </w:rPr>
        <w:t>乙方</w:t>
      </w:r>
      <w:r>
        <w:rPr>
          <w:sz w:val="21"/>
        </w:rPr>
        <w:t>完成</w:t>
      </w:r>
      <w:r>
        <w:rPr>
          <w:sz w:val="21"/>
        </w:rPr>
        <w:t>影响因素试验、</w:t>
      </w:r>
      <w:r>
        <w:rPr>
          <w:sz w:val="21"/>
        </w:rPr>
        <w:t>每品种</w:t>
      </w:r>
      <w:r>
        <w:rPr>
          <w:sz w:val="21"/>
        </w:rPr>
        <w:t>6个月的加速</w:t>
      </w:r>
      <w:r>
        <w:rPr>
          <w:sz w:val="21"/>
        </w:rPr>
        <w:t>及</w:t>
      </w:r>
      <w:r>
        <w:rPr>
          <w:sz w:val="21"/>
        </w:rPr>
        <w:t>6个月长期稳</w:t>
      </w:r>
      <w:r>
        <w:rPr>
          <w:sz w:val="21"/>
        </w:rPr>
        <w:t>定性试验研究并向</w:t>
      </w:r>
      <w:r>
        <w:rPr>
          <w:sz w:val="21"/>
        </w:rPr>
        <w:t>甲方</w:t>
      </w:r>
      <w:r>
        <w:rPr>
          <w:sz w:val="21"/>
        </w:rPr>
        <w:t>交付申报所需的全部药学研究资料、小试及中试等全过程原始记录后，</w:t>
      </w:r>
      <w:r>
        <w:rPr>
          <w:sz w:val="21"/>
        </w:rPr>
        <w:t>甲方</w:t>
      </w:r>
      <w:r>
        <w:rPr>
          <w:sz w:val="21"/>
        </w:rPr>
        <w:t>在收到</w:t>
      </w:r>
      <w:r>
        <w:rPr>
          <w:sz w:val="21"/>
        </w:rPr>
        <w:t>乙方</w:t>
      </w:r>
      <w:r>
        <w:rPr>
          <w:sz w:val="21"/>
        </w:rPr>
        <w:t>发票后</w:t>
      </w:r>
      <w:r>
        <w:rPr>
          <w:sz w:val="21"/>
        </w:rPr>
        <w:t>10个工作日内支付品种</w:t>
      </w:r>
      <w:r>
        <w:rPr>
          <w:sz w:val="21"/>
        </w:rPr>
        <w:t>中标</w:t>
      </w:r>
      <w:r>
        <w:rPr>
          <w:sz w:val="21"/>
        </w:rPr>
        <w:t>价的</w:t>
      </w:r>
      <w:r>
        <w:rPr>
          <w:sz w:val="21"/>
        </w:rPr>
        <w:t>10%。</w:t>
      </w:r>
    </w:p>
    <w:p>
      <w:pPr>
        <w:pStyle w:val="null3"/>
        <w:ind w:firstLine="420"/>
        <w:jc w:val="left"/>
      </w:pPr>
      <w:r>
        <w:rPr>
          <w:sz w:val="21"/>
        </w:rPr>
        <w:t>（五）</w:t>
      </w:r>
      <w:r>
        <w:rPr>
          <w:sz w:val="21"/>
        </w:rPr>
        <w:t>每品种取得广东省医疗机构制剂备案号后，</w:t>
      </w:r>
      <w:r>
        <w:rPr>
          <w:sz w:val="21"/>
        </w:rPr>
        <w:t>甲方</w:t>
      </w:r>
      <w:r>
        <w:rPr>
          <w:sz w:val="21"/>
        </w:rPr>
        <w:t>在收到</w:t>
      </w:r>
      <w:r>
        <w:rPr>
          <w:sz w:val="21"/>
        </w:rPr>
        <w:t>乙方</w:t>
      </w:r>
      <w:r>
        <w:rPr>
          <w:sz w:val="21"/>
        </w:rPr>
        <w:t>发票后</w:t>
      </w:r>
      <w:r>
        <w:rPr>
          <w:sz w:val="21"/>
        </w:rPr>
        <w:t>10个工作日内支付品种</w:t>
      </w:r>
      <w:r>
        <w:rPr>
          <w:sz w:val="21"/>
        </w:rPr>
        <w:t>中标</w:t>
      </w:r>
      <w:r>
        <w:rPr>
          <w:sz w:val="21"/>
        </w:rPr>
        <w:t>价的</w:t>
      </w:r>
      <w:r>
        <w:rPr>
          <w:sz w:val="21"/>
        </w:rPr>
        <w:t>20%。</w:t>
      </w:r>
    </w:p>
    <w:p>
      <w:pPr>
        <w:pStyle w:val="null3"/>
        <w:ind w:firstLine="420"/>
        <w:jc w:val="left"/>
      </w:pPr>
      <w:r>
        <w:rPr>
          <w:sz w:val="21"/>
        </w:rPr>
        <w:t>（六）</w:t>
      </w:r>
      <w:r>
        <w:rPr>
          <w:sz w:val="21"/>
        </w:rPr>
        <w:t>在完成每品种持续</w:t>
      </w:r>
      <w:r>
        <w:rPr>
          <w:sz w:val="21"/>
        </w:rPr>
        <w:t>24个月的</w:t>
      </w:r>
      <w:r>
        <w:rPr>
          <w:sz w:val="21"/>
        </w:rPr>
        <w:t>长期稳定性试验研究</w:t>
      </w:r>
      <w:r>
        <w:rPr>
          <w:sz w:val="21"/>
        </w:rPr>
        <w:t>，协助完成改变制剂的有效期的补充申请程序，</w:t>
      </w:r>
      <w:r>
        <w:rPr>
          <w:sz w:val="21"/>
        </w:rPr>
        <w:t>甲方</w:t>
      </w:r>
      <w:r>
        <w:rPr>
          <w:sz w:val="21"/>
        </w:rPr>
        <w:t>在收到</w:t>
      </w:r>
      <w:r>
        <w:rPr>
          <w:sz w:val="21"/>
        </w:rPr>
        <w:t>乙方</w:t>
      </w:r>
      <w:r>
        <w:rPr>
          <w:sz w:val="21"/>
        </w:rPr>
        <w:t>资料及发票后</w:t>
      </w:r>
      <w:r>
        <w:rPr>
          <w:sz w:val="21"/>
        </w:rPr>
        <w:t>10个工作日内支付品种</w:t>
      </w:r>
      <w:r>
        <w:rPr>
          <w:sz w:val="21"/>
        </w:rPr>
        <w:t>中标</w:t>
      </w:r>
      <w:r>
        <w:rPr>
          <w:sz w:val="21"/>
        </w:rPr>
        <w:t>价的</w:t>
      </w:r>
      <w:r>
        <w:rPr>
          <w:sz w:val="21"/>
        </w:rPr>
        <w:t>5%。</w:t>
      </w:r>
    </w:p>
    <w:p>
      <w:pPr>
        <w:pStyle w:val="null3"/>
        <w:ind w:firstLine="420"/>
        <w:jc w:val="left"/>
      </w:pPr>
      <w:r>
        <w:rPr>
          <w:sz w:val="21"/>
        </w:rPr>
        <w:t>（七）</w:t>
      </w:r>
      <w:r>
        <w:rPr>
          <w:sz w:val="21"/>
        </w:rPr>
        <w:t>甲方</w:t>
      </w:r>
      <w:r>
        <w:rPr>
          <w:sz w:val="21"/>
        </w:rPr>
        <w:t>收到</w:t>
      </w:r>
      <w:r>
        <w:rPr>
          <w:sz w:val="21"/>
        </w:rPr>
        <w:t>乙方</w:t>
      </w:r>
      <w:r>
        <w:rPr>
          <w:sz w:val="21"/>
        </w:rPr>
        <w:t>每阶段提供的材料后，</w:t>
      </w:r>
      <w:r>
        <w:rPr>
          <w:sz w:val="21"/>
        </w:rPr>
        <w:t>7日内由药学部按照《广东省医疗机构应用传统工艺配制中药制剂首次备案工作指南》（试行）以及国家相关技术指南进行资料审核，审核通过后在研究资料上加盖</w:t>
      </w:r>
      <w:r>
        <w:rPr>
          <w:sz w:val="21"/>
        </w:rPr>
        <w:t>甲方</w:t>
      </w:r>
      <w:r>
        <w:rPr>
          <w:sz w:val="21"/>
        </w:rPr>
        <w:t>公章。</w:t>
      </w:r>
    </w:p>
    <w:p>
      <w:pPr>
        <w:pStyle w:val="null3"/>
        <w:ind w:firstLine="420"/>
        <w:jc w:val="left"/>
      </w:pPr>
      <w:r>
        <w:rPr>
          <w:sz w:val="21"/>
        </w:rPr>
        <w:t>（八）</w:t>
      </w:r>
      <w:r>
        <w:rPr>
          <w:sz w:val="21"/>
        </w:rPr>
        <w:t>乙方</w:t>
      </w:r>
      <w:r>
        <w:rPr>
          <w:sz w:val="21"/>
        </w:rPr>
        <w:t>凭合同、正式发票、证明进度的研究资料（加盖</w:t>
      </w:r>
      <w:r>
        <w:rPr>
          <w:sz w:val="21"/>
        </w:rPr>
        <w:t>甲方</w:t>
      </w:r>
      <w:r>
        <w:rPr>
          <w:sz w:val="21"/>
        </w:rPr>
        <w:t>公章）与</w:t>
      </w:r>
      <w:r>
        <w:rPr>
          <w:sz w:val="21"/>
        </w:rPr>
        <w:t>甲方</w:t>
      </w:r>
      <w:r>
        <w:rPr>
          <w:sz w:val="21"/>
        </w:rPr>
        <w:t>结算。</w:t>
      </w:r>
    </w:p>
    <w:p>
      <w:pPr>
        <w:pStyle w:val="null3"/>
        <w:ind w:firstLine="420"/>
        <w:jc w:val="left"/>
      </w:pPr>
      <w:r>
        <w:rPr>
          <w:sz w:val="21"/>
        </w:rPr>
        <w:t>（</w:t>
      </w:r>
      <w:r>
        <w:rPr>
          <w:sz w:val="21"/>
        </w:rPr>
        <w:t>九</w:t>
      </w:r>
      <w:r>
        <w:rPr>
          <w:sz w:val="21"/>
        </w:rPr>
        <w:t>）</w:t>
      </w:r>
      <w:r>
        <w:rPr>
          <w:sz w:val="21"/>
        </w:rPr>
        <w:t>甲方</w:t>
      </w:r>
      <w:r>
        <w:rPr>
          <w:sz w:val="21"/>
        </w:rPr>
        <w:t>有及时支付采购资金的义务，每次付款前，</w:t>
      </w:r>
      <w:r>
        <w:rPr>
          <w:sz w:val="21"/>
        </w:rPr>
        <w:t>乙方</w:t>
      </w:r>
      <w:r>
        <w:rPr>
          <w:sz w:val="21"/>
        </w:rPr>
        <w:t>应向</w:t>
      </w:r>
      <w:r>
        <w:rPr>
          <w:sz w:val="21"/>
        </w:rPr>
        <w:t>甲方</w:t>
      </w:r>
      <w:r>
        <w:rPr>
          <w:sz w:val="21"/>
        </w:rPr>
        <w:t>提交与当期付款金额等额合规的发票和请款函。</w:t>
      </w:r>
    </w:p>
    <w:p>
      <w:pPr>
        <w:pStyle w:val="null3"/>
        <w:ind w:firstLine="420"/>
      </w:pPr>
      <w:r>
        <w:rPr>
          <w:sz w:val="21"/>
        </w:rPr>
        <w:t>（</w:t>
      </w:r>
      <w:r>
        <w:rPr>
          <w:sz w:val="21"/>
        </w:rPr>
        <w:t>十</w:t>
      </w:r>
      <w:r>
        <w:rPr>
          <w:sz w:val="21"/>
        </w:rPr>
        <w:t>）同时中标人应理解</w:t>
      </w:r>
      <w:r>
        <w:rPr>
          <w:sz w:val="21"/>
        </w:rPr>
        <w:t>甲方</w:t>
      </w:r>
      <w:r>
        <w:rPr>
          <w:sz w:val="21"/>
        </w:rPr>
        <w:t>付款的相关程序，因</w:t>
      </w:r>
      <w:r>
        <w:rPr>
          <w:sz w:val="21"/>
        </w:rPr>
        <w:t>甲方</w:t>
      </w:r>
      <w:r>
        <w:rPr>
          <w:sz w:val="21"/>
        </w:rPr>
        <w:t>使用的是财政资金，若因办理手续而造成支付进度有所推延，而导致</w:t>
      </w:r>
      <w:r>
        <w:rPr>
          <w:sz w:val="21"/>
        </w:rPr>
        <w:t>甲方</w:t>
      </w:r>
      <w:r>
        <w:rPr>
          <w:sz w:val="21"/>
        </w:rPr>
        <w:t>逾期付款的，</w:t>
      </w:r>
      <w:r>
        <w:rPr>
          <w:sz w:val="21"/>
        </w:rPr>
        <w:t>甲方</w:t>
      </w:r>
      <w:r>
        <w:rPr>
          <w:sz w:val="21"/>
        </w:rPr>
        <w:t>不承担逾期付款违约责任。</w:t>
      </w:r>
      <w:r>
        <w:rPr>
          <w:sz w:val="21"/>
        </w:rPr>
        <w:t>甲方</w:t>
      </w:r>
      <w:r>
        <w:rPr>
          <w:sz w:val="21"/>
        </w:rPr>
        <w:t>的付款时间为向政府采购支付部门提出办理财政支付申请手续的时间</w:t>
      </w:r>
      <w:r>
        <w:rPr>
          <w:sz w:val="21"/>
        </w:rPr>
        <w:t>(不含政府财政支付部门审核的时间)，在规定时间内提出支付申请手续后即视为已经按期支付。</w:t>
      </w:r>
    </w:p>
    <w:p>
      <w:pPr>
        <w:pStyle w:val="null3"/>
        <w:ind w:firstLine="422"/>
      </w:pPr>
      <w:r>
        <w:rPr>
          <w:sz w:val="21"/>
          <w:b/>
        </w:rPr>
        <w:t>第</w:t>
      </w:r>
      <w:r>
        <w:rPr>
          <w:sz w:val="21"/>
          <w:b/>
        </w:rPr>
        <w:t>六</w:t>
      </w:r>
      <w:r>
        <w:rPr>
          <w:sz w:val="21"/>
          <w:b/>
        </w:rPr>
        <w:t>条</w:t>
      </w:r>
      <w:r>
        <w:rPr>
          <w:b/>
        </w:rPr>
        <w:t xml:space="preserve"> </w:t>
      </w:r>
      <w:r>
        <w:rPr>
          <w:sz w:val="21"/>
          <w:b/>
        </w:rPr>
        <w:t>验收要求</w:t>
      </w:r>
    </w:p>
    <w:p>
      <w:pPr>
        <w:pStyle w:val="null3"/>
        <w:ind w:firstLine="420"/>
        <w:jc w:val="left"/>
      </w:pPr>
      <w:r>
        <w:rPr>
          <w:sz w:val="21"/>
        </w:rPr>
        <w:t>（</w:t>
      </w:r>
      <w:r>
        <w:rPr>
          <w:sz w:val="21"/>
        </w:rPr>
        <w:t>一）</w:t>
      </w:r>
      <w:r>
        <w:rPr>
          <w:sz w:val="21"/>
        </w:rPr>
        <w:t>验收时间：</w:t>
      </w:r>
      <w:r>
        <w:rPr>
          <w:sz w:val="21"/>
        </w:rPr>
        <w:t>乙方</w:t>
      </w:r>
      <w:r>
        <w:rPr>
          <w:sz w:val="21"/>
        </w:rPr>
        <w:t>在完成</w:t>
      </w:r>
      <w:r>
        <w:rPr>
          <w:sz w:val="21"/>
        </w:rPr>
        <w:t>所有服务内容</w:t>
      </w:r>
      <w:r>
        <w:rPr>
          <w:sz w:val="21"/>
        </w:rPr>
        <w:t>后，应向</w:t>
      </w:r>
      <w:r>
        <w:rPr>
          <w:sz w:val="21"/>
        </w:rPr>
        <w:t>甲方</w:t>
      </w:r>
      <w:r>
        <w:rPr>
          <w:sz w:val="21"/>
        </w:rPr>
        <w:t>提交验收申请。</w:t>
      </w:r>
      <w:r>
        <w:rPr>
          <w:sz w:val="21"/>
        </w:rPr>
        <w:t>甲方</w:t>
      </w:r>
      <w:r>
        <w:rPr>
          <w:sz w:val="21"/>
        </w:rPr>
        <w:t>应在收到验收申请后的</w:t>
      </w:r>
      <w:r>
        <w:rPr>
          <w:sz w:val="21"/>
        </w:rPr>
        <w:t>7日内组织验收。</w:t>
      </w:r>
    </w:p>
    <w:p>
      <w:pPr>
        <w:pStyle w:val="null3"/>
        <w:ind w:firstLine="420"/>
        <w:jc w:val="left"/>
      </w:pPr>
      <w:r>
        <w:rPr>
          <w:sz w:val="21"/>
        </w:rPr>
        <w:t>（</w:t>
      </w:r>
      <w:r>
        <w:rPr>
          <w:sz w:val="21"/>
        </w:rPr>
        <w:t>二</w:t>
      </w:r>
      <w:r>
        <w:rPr>
          <w:sz w:val="21"/>
        </w:rPr>
        <w:t>）</w:t>
      </w:r>
      <w:r>
        <w:rPr>
          <w:sz w:val="21"/>
        </w:rPr>
        <w:t>乙方</w:t>
      </w:r>
      <w:r>
        <w:rPr>
          <w:sz w:val="21"/>
        </w:rPr>
        <w:t>在约定时间期限内完成</w:t>
      </w:r>
      <w:r>
        <w:rPr>
          <w:sz w:val="21"/>
        </w:rPr>
        <w:t>甲方</w:t>
      </w:r>
      <w:r>
        <w:rPr>
          <w:sz w:val="21"/>
        </w:rPr>
        <w:t>所提供的中药院内制剂处方详细的配制工艺研究、小试生产、制剂的质量标准研究、</w:t>
      </w:r>
      <w:r>
        <w:rPr>
          <w:sz w:val="21"/>
        </w:rPr>
        <w:t>中试放大生产</w:t>
      </w:r>
      <w:r>
        <w:rPr>
          <w:sz w:val="21"/>
        </w:rPr>
        <w:t>、稳定性试验研究（</w:t>
      </w:r>
      <w:r>
        <w:rPr>
          <w:sz w:val="21"/>
        </w:rPr>
        <w:t>含影响因素、加速和长期）</w:t>
      </w:r>
      <w:r>
        <w:rPr>
          <w:sz w:val="21"/>
        </w:rPr>
        <w:t>等工作，并将申报所需的全部药学研究资料、小试、中试及稳定性试验（</w:t>
      </w:r>
      <w:r>
        <w:rPr>
          <w:sz w:val="21"/>
        </w:rPr>
        <w:t>含影响因素、加速和长期）</w:t>
      </w:r>
      <w:r>
        <w:rPr>
          <w:sz w:val="21"/>
        </w:rPr>
        <w:t>等</w:t>
      </w:r>
      <w:r>
        <w:rPr>
          <w:sz w:val="21"/>
        </w:rPr>
        <w:t>全过程原始记录等整理归档交付</w:t>
      </w:r>
      <w:r>
        <w:rPr>
          <w:sz w:val="21"/>
        </w:rPr>
        <w:t>甲方</w:t>
      </w:r>
      <w:r>
        <w:rPr>
          <w:sz w:val="21"/>
        </w:rPr>
        <w:t>。</w:t>
      </w:r>
    </w:p>
    <w:p>
      <w:pPr>
        <w:pStyle w:val="null3"/>
        <w:ind w:firstLine="420"/>
        <w:jc w:val="left"/>
      </w:pPr>
      <w:r>
        <w:rPr>
          <w:sz w:val="21"/>
        </w:rPr>
        <w:t>（</w:t>
      </w:r>
      <w:r>
        <w:rPr>
          <w:sz w:val="21"/>
        </w:rPr>
        <w:t>三</w:t>
      </w:r>
      <w:r>
        <w:rPr>
          <w:sz w:val="21"/>
        </w:rPr>
        <w:t>）研发制剂符合</w:t>
      </w:r>
      <w:r>
        <w:rPr>
          <w:sz w:val="21"/>
        </w:rPr>
        <w:t>2025年版《中国药典》标准和广东省相关行业技术规定，所拟定的质量标准能稳定地控制研发制剂的质量。</w:t>
      </w:r>
    </w:p>
    <w:p>
      <w:pPr>
        <w:pStyle w:val="null3"/>
        <w:ind w:firstLine="420"/>
        <w:jc w:val="left"/>
      </w:pPr>
      <w:r>
        <w:rPr>
          <w:sz w:val="21"/>
        </w:rPr>
        <w:t>（</w:t>
      </w:r>
      <w:r>
        <w:rPr>
          <w:sz w:val="21"/>
        </w:rPr>
        <w:t>四</w:t>
      </w:r>
      <w:r>
        <w:rPr>
          <w:sz w:val="21"/>
        </w:rPr>
        <w:t>）</w:t>
      </w:r>
      <w:r>
        <w:rPr>
          <w:sz w:val="21"/>
        </w:rPr>
        <w:t>乙方</w:t>
      </w:r>
      <w:r>
        <w:rPr>
          <w:sz w:val="21"/>
        </w:rPr>
        <w:t>对本项目研发中药制剂备案提供服务，即其研究开发的成果和资料必须通过广东省药品监督管理部门组织的专家审核，并协助</w:t>
      </w:r>
      <w:r>
        <w:rPr>
          <w:sz w:val="21"/>
        </w:rPr>
        <w:t>甲方</w:t>
      </w:r>
      <w:r>
        <w:rPr>
          <w:sz w:val="21"/>
        </w:rPr>
        <w:t>完成医疗机构应用传统工艺配制中药制剂首次备案，取得传统中药制剂备案号。</w:t>
      </w:r>
    </w:p>
    <w:p>
      <w:pPr>
        <w:pStyle w:val="null3"/>
        <w:ind w:firstLine="420"/>
      </w:pPr>
      <w:r>
        <w:rPr>
          <w:sz w:val="21"/>
        </w:rPr>
        <w:t>（</w:t>
      </w:r>
      <w:r>
        <w:rPr>
          <w:sz w:val="21"/>
        </w:rPr>
        <w:t>五</w:t>
      </w:r>
      <w:r>
        <w:rPr>
          <w:sz w:val="21"/>
        </w:rPr>
        <w:t>）</w:t>
      </w:r>
      <w:r>
        <w:rPr>
          <w:sz w:val="21"/>
        </w:rPr>
        <w:t>乙方</w:t>
      </w:r>
      <w:r>
        <w:rPr>
          <w:sz w:val="21"/>
        </w:rPr>
        <w:t>完成所有约定试验内容后，协助</w:t>
      </w:r>
      <w:r>
        <w:rPr>
          <w:sz w:val="21"/>
        </w:rPr>
        <w:t>甲方</w:t>
      </w:r>
      <w:r>
        <w:rPr>
          <w:sz w:val="21"/>
        </w:rPr>
        <w:t>完成医疗机构制剂补充申请（改变制剂的有效期）。</w:t>
      </w:r>
    </w:p>
    <w:p>
      <w:pPr>
        <w:pStyle w:val="null3"/>
        <w:ind w:firstLine="422"/>
      </w:pPr>
      <w:r>
        <w:rPr>
          <w:sz w:val="21"/>
          <w:b/>
        </w:rPr>
        <w:t>第七条</w:t>
      </w:r>
      <w:r>
        <w:rPr>
          <w:sz w:val="21"/>
          <w:b/>
        </w:rPr>
        <w:t>售后服务</w:t>
      </w:r>
    </w:p>
    <w:p>
      <w:pPr>
        <w:pStyle w:val="null3"/>
        <w:ind w:firstLine="420"/>
        <w:jc w:val="left"/>
      </w:pPr>
      <w:r>
        <w:rPr>
          <w:sz w:val="21"/>
        </w:rPr>
        <w:t>（一）</w:t>
      </w:r>
      <w:r>
        <w:rPr>
          <w:sz w:val="21"/>
        </w:rPr>
        <w:t>当</w:t>
      </w:r>
      <w:r>
        <w:rPr>
          <w:sz w:val="21"/>
        </w:rPr>
        <w:t>甲方</w:t>
      </w:r>
      <w:r>
        <w:rPr>
          <w:sz w:val="21"/>
        </w:rPr>
        <w:t>有需要时，</w:t>
      </w:r>
      <w:r>
        <w:rPr>
          <w:sz w:val="21"/>
        </w:rPr>
        <w:t>乙方</w:t>
      </w:r>
      <w:r>
        <w:rPr>
          <w:sz w:val="21"/>
        </w:rPr>
        <w:t>需提供技术支持指导</w:t>
      </w:r>
      <w:r>
        <w:rPr>
          <w:sz w:val="21"/>
        </w:rPr>
        <w:t>甲方</w:t>
      </w:r>
      <w:r>
        <w:rPr>
          <w:sz w:val="21"/>
        </w:rPr>
        <w:t>建设研发剂型生产线及相关生产设备的选型配置，在生产线建设完成后指导</w:t>
      </w:r>
      <w:r>
        <w:rPr>
          <w:sz w:val="21"/>
        </w:rPr>
        <w:t>甲方</w:t>
      </w:r>
      <w:r>
        <w:rPr>
          <w:sz w:val="21"/>
        </w:rPr>
        <w:t>进行</w:t>
      </w:r>
      <w:r>
        <w:rPr>
          <w:sz w:val="21"/>
        </w:rPr>
        <w:t>3批工艺交接。</w:t>
      </w:r>
    </w:p>
    <w:p>
      <w:pPr>
        <w:pStyle w:val="null3"/>
        <w:ind w:firstLine="422"/>
      </w:pPr>
      <w:r>
        <w:rPr>
          <w:sz w:val="21"/>
          <w:b/>
        </w:rPr>
        <w:t>（二）</w:t>
      </w:r>
      <w:r>
        <w:rPr>
          <w:sz w:val="21"/>
        </w:rPr>
        <w:t>在获得备案号之后的三年之内，需在</w:t>
      </w:r>
      <w:r>
        <w:rPr>
          <w:sz w:val="21"/>
        </w:rPr>
        <w:t>甲方</w:t>
      </w:r>
      <w:r>
        <w:rPr>
          <w:sz w:val="21"/>
        </w:rPr>
        <w:t>有需要时负责对本项目相关情况进行解释、说明，提供相应的修正服务。</w:t>
      </w:r>
    </w:p>
    <w:p>
      <w:pPr>
        <w:pStyle w:val="null3"/>
        <w:ind w:firstLine="400"/>
      </w:pPr>
      <w:r>
        <w:rPr/>
        <w:t>上述涉及相关费用均包含在合同总价中。</w:t>
      </w:r>
    </w:p>
    <w:p>
      <w:pPr>
        <w:pStyle w:val="null3"/>
        <w:ind w:firstLine="422"/>
      </w:pPr>
      <w:r>
        <w:rPr>
          <w:sz w:val="21"/>
          <w:b/>
        </w:rPr>
        <w:t>第八条</w:t>
      </w:r>
      <w:r>
        <w:rPr>
          <w:sz w:val="21"/>
          <w:b/>
        </w:rPr>
        <w:t>履约考评</w:t>
      </w:r>
    </w:p>
    <w:p>
      <w:pPr>
        <w:pStyle w:val="null3"/>
        <w:ind w:firstLine="420"/>
      </w:pPr>
      <w:r>
        <w:rPr>
          <w:sz w:val="21"/>
        </w:rPr>
        <w:t>每半年将按甲方的《供应商履约评价管理办法》对乙方履约行为进行考评一次，履约考评的分数将作为乙方以后参与甲方公开采购活动的诚信评分依据。</w:t>
      </w:r>
    </w:p>
    <w:p>
      <w:pPr>
        <w:pStyle w:val="null3"/>
        <w:ind w:firstLine="422"/>
      </w:pPr>
      <w:r>
        <w:rPr>
          <w:sz w:val="21"/>
          <w:b/>
        </w:rPr>
        <w:t>第</w:t>
      </w:r>
      <w:r>
        <w:rPr>
          <w:sz w:val="21"/>
          <w:b/>
        </w:rPr>
        <w:t>九</w:t>
      </w:r>
      <w:r>
        <w:rPr>
          <w:sz w:val="21"/>
          <w:b/>
        </w:rPr>
        <w:t>条</w:t>
      </w:r>
      <w:r>
        <w:rPr>
          <w:sz w:val="21"/>
          <w:b/>
        </w:rPr>
        <w:t xml:space="preserve"> </w:t>
      </w:r>
      <w:r>
        <w:rPr>
          <w:sz w:val="21"/>
          <w:b/>
        </w:rPr>
        <w:t>知识产权</w:t>
      </w:r>
    </w:p>
    <w:p>
      <w:pPr>
        <w:pStyle w:val="null3"/>
        <w:ind w:firstLine="420"/>
      </w:pPr>
      <w:r>
        <w:rPr>
          <w:sz w:val="21"/>
        </w:rPr>
        <w:t>本次委托研发内容的备案申报资料及研究内容、研发成果的知识产权全部由甲方所有。未经甲方同意，乙方不得将处方、委托研发内容的申报资料、研究内容、研究成果及其相关知识产权泄露给第三方。乙方在接受甲方委托之后，任何时候不得自行将研究开发成果转让给第三人，乙方也不得自行使用这些研究成果和技术。研究开发成果的使用权、转让权及收益均归甲方享有。</w:t>
      </w:r>
    </w:p>
    <w:p>
      <w:pPr>
        <w:pStyle w:val="null3"/>
        <w:ind w:firstLine="422"/>
      </w:pPr>
      <w:r>
        <w:rPr>
          <w:sz w:val="21"/>
          <w:b/>
        </w:rPr>
        <w:t>第十条</w:t>
      </w:r>
      <w:r>
        <w:rPr>
          <w:sz w:val="21"/>
          <w:b/>
        </w:rPr>
        <w:t>保密要求</w:t>
      </w:r>
    </w:p>
    <w:p>
      <w:pPr>
        <w:pStyle w:val="null3"/>
        <w:ind w:firstLine="420"/>
        <w:jc w:val="both"/>
      </w:pPr>
      <w:r>
        <w:rPr>
          <w:sz w:val="21"/>
        </w:rPr>
        <w:t>（一）由甲方收集的、开发的、整理的、复制的、研究的和准备的与本项目有关的所有资料在提供给乙方时，均被视为保密的，不得泄露给除甲方或其指定的代表之外的任何人、企业或公司，不管本项目因何种原因终止，本条款一直约束乙方；乙方在履行合同过程中所获得或接触到的任何内部数据资料，未经甲方同意，不得向第三方透露；乙方实施项目的一切程序都应符合国家安全、保密的有关规定和招标文件、乙方投标文件，国家和行业有关规范、规程和标准。</w:t>
      </w:r>
    </w:p>
    <w:p>
      <w:pPr>
        <w:pStyle w:val="null3"/>
        <w:ind w:firstLine="420"/>
        <w:jc w:val="both"/>
      </w:pPr>
      <w:r>
        <w:rPr>
          <w:sz w:val="21"/>
        </w:rPr>
        <w:t>（二）涉密人员范围和义务：</w:t>
      </w:r>
      <w:r>
        <w:rPr>
          <w:sz w:val="21"/>
        </w:rPr>
        <w:t>①涉密人员包括双方参与及知悉项目的所有人员；②双方应对此范围人员加以保密教育，并对本方人员泄密行为负责；③获取对方数据需在征得对方同意的情况下才可实施。</w:t>
      </w:r>
    </w:p>
    <w:p>
      <w:pPr>
        <w:pStyle w:val="null3"/>
        <w:ind w:firstLine="420"/>
      </w:pPr>
      <w:r>
        <w:rPr>
          <w:sz w:val="21"/>
        </w:rPr>
        <w:t>（三）</w:t>
      </w:r>
      <w:r>
        <w:rPr>
          <w:sz w:val="21"/>
        </w:rPr>
        <w:t>保密期限：本保密条款从本项目合同签署之日起生效，在合同终止后无限期继续有效。</w:t>
      </w:r>
    </w:p>
    <w:p>
      <w:pPr>
        <w:pStyle w:val="null3"/>
        <w:ind w:firstLine="422"/>
      </w:pPr>
      <w:r>
        <w:rPr>
          <w:sz w:val="21"/>
          <w:b/>
        </w:rPr>
        <w:t>第</w:t>
      </w:r>
      <w:r>
        <w:rPr>
          <w:sz w:val="21"/>
          <w:b/>
        </w:rPr>
        <w:t>十一</w:t>
      </w:r>
      <w:r>
        <w:rPr>
          <w:sz w:val="21"/>
          <w:b/>
        </w:rPr>
        <w:t>条</w:t>
      </w:r>
      <w:r>
        <w:rPr>
          <w:b/>
        </w:rPr>
        <w:t xml:space="preserve"> </w:t>
      </w:r>
      <w:r>
        <w:rPr>
          <w:sz w:val="21"/>
          <w:b/>
        </w:rPr>
        <w:t>违约责任与赔偿损失</w:t>
      </w:r>
    </w:p>
    <w:p>
      <w:pPr>
        <w:pStyle w:val="null3"/>
        <w:ind w:firstLine="420"/>
        <w:jc w:val="both"/>
      </w:pPr>
      <w:r>
        <w:rPr>
          <w:sz w:val="21"/>
        </w:rPr>
        <w:t>（一）因乙方原因，未能按规定时间完成有关工作的，每延误一天，甲方可在支付合同余款中扣除合同价款的千分之一；如乙方提供的技术服务文件不符合质量要求，必须在甲方提出要求后</w:t>
      </w:r>
      <w:r>
        <w:rPr>
          <w:sz w:val="21"/>
        </w:rPr>
        <w:t>7天内无条件修改，其费用由乙方承担。</w:t>
      </w:r>
    </w:p>
    <w:p>
      <w:pPr>
        <w:pStyle w:val="null3"/>
        <w:ind w:firstLine="420"/>
        <w:jc w:val="both"/>
      </w:pPr>
      <w:r>
        <w:rPr>
          <w:sz w:val="21"/>
        </w:rPr>
        <w:t>（二）在申报过程中出现项目资料需补充情况，乙方需第一时间予以回应支持，如因乙方原因导致甲方院内制剂申报失败，乙方需退还对应院内制剂产品所有服务费用，并承担相应违约责任。</w:t>
      </w:r>
    </w:p>
    <w:p>
      <w:pPr>
        <w:pStyle w:val="null3"/>
        <w:ind w:firstLine="420"/>
        <w:jc w:val="both"/>
      </w:pPr>
      <w:r>
        <w:rPr>
          <w:sz w:val="21"/>
        </w:rPr>
        <w:t>（三）乙方在服务期内如出现以下问题，一经查实，视作严重违约，甲方有权追究违约责任：</w:t>
      </w:r>
    </w:p>
    <w:p>
      <w:pPr>
        <w:pStyle w:val="null3"/>
        <w:ind w:firstLine="420"/>
        <w:jc w:val="both"/>
      </w:pPr>
      <w:r>
        <w:rPr>
          <w:sz w:val="21"/>
        </w:rPr>
        <w:t>①乙方提供虚假信息，误导或欺骗甲方单位，以谋取非法利益。</w:t>
      </w:r>
    </w:p>
    <w:p>
      <w:pPr>
        <w:pStyle w:val="null3"/>
        <w:ind w:firstLine="420"/>
        <w:jc w:val="both"/>
      </w:pPr>
      <w:r>
        <w:rPr>
          <w:sz w:val="21"/>
        </w:rPr>
        <w:t>②乙方违反了诚实信用和投标承诺，没有严格执行相关质量、服务和收费标准，损害甲方的利益。</w:t>
      </w:r>
    </w:p>
    <w:p>
      <w:pPr>
        <w:pStyle w:val="null3"/>
        <w:ind w:firstLine="420"/>
        <w:jc w:val="both"/>
      </w:pPr>
      <w:r>
        <w:rPr>
          <w:sz w:val="21"/>
        </w:rPr>
        <w:t>③拒绝接受甲方和相关部门监督和检查。</w:t>
      </w:r>
    </w:p>
    <w:p>
      <w:pPr>
        <w:pStyle w:val="null3"/>
        <w:ind w:firstLine="420"/>
        <w:jc w:val="both"/>
      </w:pPr>
      <w:r>
        <w:rPr>
          <w:sz w:val="21"/>
        </w:rPr>
        <w:t>④乙方出现信用危机、财务危机、经营危机甚至破产、倒闭，无法继续履行合同（协议）。</w:t>
      </w:r>
    </w:p>
    <w:p>
      <w:pPr>
        <w:pStyle w:val="null3"/>
        <w:ind w:firstLine="420"/>
        <w:jc w:val="both"/>
      </w:pPr>
      <w:r>
        <w:rPr>
          <w:sz w:val="21"/>
        </w:rPr>
        <w:t>⑤乙方采用非法手段进行不正当竞争，造成恶劣影响。</w:t>
      </w:r>
    </w:p>
    <w:p>
      <w:pPr>
        <w:pStyle w:val="null3"/>
        <w:ind w:firstLine="420"/>
        <w:jc w:val="both"/>
      </w:pPr>
      <w:r>
        <w:rPr>
          <w:sz w:val="21"/>
        </w:rPr>
        <w:t>⑥乙方未能在项目委托期限内按时完成任务累计 3 次。</w:t>
      </w:r>
    </w:p>
    <w:p>
      <w:pPr>
        <w:pStyle w:val="null3"/>
        <w:ind w:firstLine="420"/>
        <w:jc w:val="both"/>
      </w:pPr>
      <w:r>
        <w:rPr>
          <w:sz w:val="21"/>
        </w:rPr>
        <w:t>⑦协议期内分配任务给乙方时，乙方拒绝接受任务。</w:t>
      </w:r>
    </w:p>
    <w:p>
      <w:pPr>
        <w:pStyle w:val="null3"/>
        <w:ind w:firstLine="420"/>
        <w:jc w:val="both"/>
      </w:pPr>
      <w:r>
        <w:rPr>
          <w:sz w:val="21"/>
        </w:rPr>
        <w:t>⑧乙方向甲方出具的资料发生较大失误达 1 次。</w:t>
      </w:r>
    </w:p>
    <w:p>
      <w:pPr>
        <w:pStyle w:val="null3"/>
        <w:ind w:firstLine="420"/>
        <w:jc w:val="both"/>
      </w:pPr>
      <w:r>
        <w:rPr>
          <w:sz w:val="21"/>
        </w:rPr>
        <w:t>⑨乙方违反行业、政府采购或其他法律法规受到有关部门惩处或出具的资料发生重大失误造成恶劣影响。</w:t>
      </w:r>
    </w:p>
    <w:p>
      <w:pPr>
        <w:pStyle w:val="null3"/>
        <w:ind w:firstLine="420"/>
        <w:jc w:val="both"/>
      </w:pPr>
      <w:r>
        <w:rPr>
          <w:sz w:val="21"/>
        </w:rPr>
        <w:t>（四）</w:t>
      </w:r>
      <w:r>
        <w:rPr>
          <w:sz w:val="21"/>
        </w:rPr>
        <w:t>因乙方原因解除合同的，甲方有权要求乙方支付预算金额</w:t>
      </w:r>
      <w:r>
        <w:rPr>
          <w:sz w:val="21"/>
        </w:rPr>
        <w:t>5％的违约金，并赔偿损失。</w:t>
      </w:r>
    </w:p>
    <w:p>
      <w:pPr>
        <w:pStyle w:val="null3"/>
        <w:ind w:firstLine="422"/>
      </w:pPr>
      <w:r>
        <w:rPr>
          <w:sz w:val="21"/>
          <w:b/>
        </w:rPr>
        <w:t>第十二条</w:t>
      </w:r>
      <w:r>
        <w:rPr>
          <w:sz w:val="21"/>
          <w:b/>
        </w:rPr>
        <w:t>争议和解决</w:t>
      </w:r>
    </w:p>
    <w:p>
      <w:pPr>
        <w:pStyle w:val="null3"/>
        <w:ind w:firstLine="420"/>
        <w:jc w:val="both"/>
      </w:pPr>
      <w:r>
        <w:rPr>
          <w:sz w:val="21"/>
        </w:rPr>
        <w:t>（一）合同双方应通过友好协商解决因解释、执行本合同所发生的和本合同有关的一切争议。如果经协商不能达成协议，则双方同意在甲方所在地有管辖权的人民法院提起诉讼。</w:t>
      </w:r>
    </w:p>
    <w:p>
      <w:pPr>
        <w:pStyle w:val="null3"/>
        <w:ind w:firstLine="420"/>
        <w:jc w:val="both"/>
      </w:pPr>
      <w:r>
        <w:rPr>
          <w:sz w:val="21"/>
        </w:rPr>
        <w:t>（二）在诉讼期间，除了必须在诉讼过程中进行解决的那部分问题外，合同其余部分应继续履行。</w:t>
      </w:r>
    </w:p>
    <w:p>
      <w:pPr>
        <w:pStyle w:val="null3"/>
        <w:ind w:firstLine="422"/>
        <w:jc w:val="both"/>
      </w:pPr>
      <w:r>
        <w:rPr>
          <w:sz w:val="21"/>
          <w:b/>
        </w:rPr>
        <w:t>第十</w:t>
      </w:r>
      <w:r>
        <w:rPr>
          <w:sz w:val="21"/>
          <w:b/>
        </w:rPr>
        <w:t>三</w:t>
      </w:r>
      <w:r>
        <w:rPr>
          <w:sz w:val="21"/>
          <w:b/>
        </w:rPr>
        <w:t>条</w:t>
      </w:r>
      <w:r>
        <w:rPr>
          <w:b/>
        </w:rPr>
        <w:t xml:space="preserve"> </w:t>
      </w:r>
      <w:r>
        <w:rPr>
          <w:sz w:val="21"/>
          <w:b/>
        </w:rPr>
        <w:t>不可抗力</w:t>
      </w:r>
    </w:p>
    <w:p>
      <w:pPr>
        <w:pStyle w:val="null3"/>
        <w:ind w:firstLine="420"/>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22"/>
        <w:jc w:val="both"/>
      </w:pPr>
      <w:r>
        <w:rPr>
          <w:sz w:val="21"/>
          <w:b/>
        </w:rPr>
        <w:t>第十</w:t>
      </w:r>
      <w:r>
        <w:rPr>
          <w:sz w:val="21"/>
          <w:b/>
        </w:rPr>
        <w:t>四</w:t>
      </w:r>
      <w:r>
        <w:rPr>
          <w:sz w:val="21"/>
          <w:b/>
        </w:rPr>
        <w:t>条</w:t>
      </w:r>
      <w:r>
        <w:rPr>
          <w:b/>
        </w:rPr>
        <w:t xml:space="preserve"> </w:t>
      </w:r>
      <w:r>
        <w:rPr>
          <w:sz w:val="21"/>
          <w:b/>
        </w:rPr>
        <w:t>合同终止</w:t>
      </w:r>
    </w:p>
    <w:p>
      <w:pPr>
        <w:pStyle w:val="null3"/>
        <w:ind w:firstLine="420"/>
        <w:jc w:val="both"/>
      </w:pPr>
      <w:r>
        <w:rPr>
          <w:sz w:val="21"/>
        </w:rPr>
        <w:t>（一）本合同正常履行完毕。</w:t>
      </w:r>
    </w:p>
    <w:p>
      <w:pPr>
        <w:pStyle w:val="null3"/>
        <w:ind w:firstLine="420"/>
        <w:jc w:val="both"/>
      </w:pPr>
      <w:r>
        <w:rPr>
          <w:sz w:val="21"/>
        </w:rPr>
        <w:t>（二）合同双方协议终止本合同的履行。</w:t>
      </w:r>
    </w:p>
    <w:p>
      <w:pPr>
        <w:pStyle w:val="null3"/>
        <w:ind w:firstLine="420"/>
        <w:jc w:val="both"/>
      </w:pPr>
      <w:r>
        <w:rPr>
          <w:sz w:val="21"/>
        </w:rPr>
        <w:t>（三）不可抗力事件导致本合同无法履行。</w:t>
      </w:r>
    </w:p>
    <w:p>
      <w:pPr>
        <w:pStyle w:val="null3"/>
        <w:ind w:firstLine="420"/>
        <w:jc w:val="both"/>
      </w:pPr>
      <w:r>
        <w:rPr>
          <w:sz w:val="21"/>
        </w:rPr>
        <w:t>（四）任何一方行使解除权</w:t>
      </w:r>
      <w:r>
        <w:rPr>
          <w:sz w:val="21"/>
        </w:rPr>
        <w:t>,解除本合同。</w:t>
      </w:r>
    </w:p>
    <w:p>
      <w:pPr>
        <w:pStyle w:val="null3"/>
        <w:ind w:firstLine="420"/>
        <w:jc w:val="both"/>
      </w:pPr>
      <w:r>
        <w:rPr>
          <w:sz w:val="21"/>
        </w:rPr>
        <w:t>（五）对本合同终止有过错的一方应赔偿另一方因合同终止而受到的损失。对合同终止双方均无过错的，则各自承担所受到的损失。</w:t>
      </w:r>
    </w:p>
    <w:p>
      <w:pPr>
        <w:pStyle w:val="null3"/>
        <w:ind w:firstLine="422"/>
        <w:jc w:val="both"/>
      </w:pPr>
      <w:r>
        <w:rPr>
          <w:sz w:val="21"/>
          <w:b/>
        </w:rPr>
        <w:t>第十</w:t>
      </w:r>
      <w:r>
        <w:rPr>
          <w:sz w:val="21"/>
          <w:b/>
        </w:rPr>
        <w:t>五</w:t>
      </w:r>
      <w:r>
        <w:rPr>
          <w:sz w:val="21"/>
          <w:b/>
        </w:rPr>
        <w:t>条</w:t>
      </w:r>
      <w:r>
        <w:rPr>
          <w:b/>
        </w:rPr>
        <w:t xml:space="preserve"> </w:t>
      </w:r>
      <w:r>
        <w:rPr>
          <w:sz w:val="21"/>
          <w:b/>
        </w:rPr>
        <w:t>其他</w:t>
      </w:r>
    </w:p>
    <w:p>
      <w:pPr>
        <w:pStyle w:val="null3"/>
        <w:ind w:firstLine="420"/>
        <w:jc w:val="both"/>
      </w:pPr>
      <w:r>
        <w:rPr>
          <w:sz w:val="21"/>
        </w:rPr>
        <w:t>（一）在执行本合同的过程中，所有经双方签署确认的文件</w:t>
      </w:r>
      <w:r>
        <w:rPr>
          <w:sz w:val="21"/>
        </w:rPr>
        <w:t>(包括会议纪要、补充协议、往来信函)即成为本合同的有效组成部分。</w:t>
      </w:r>
    </w:p>
    <w:p>
      <w:pPr>
        <w:pStyle w:val="null3"/>
        <w:ind w:firstLine="420"/>
        <w:jc w:val="both"/>
      </w:pPr>
      <w:r>
        <w:rPr>
          <w:sz w:val="21"/>
        </w:rPr>
        <w:t>（二）如一方地址、电话、传真号码有变更</w:t>
      </w:r>
      <w:r>
        <w:rPr>
          <w:sz w:val="21"/>
        </w:rPr>
        <w:t>,应在变更当日内书面通知对方，否则，应承担相应的责任。</w:t>
      </w:r>
    </w:p>
    <w:p>
      <w:pPr>
        <w:pStyle w:val="null3"/>
        <w:ind w:firstLine="420"/>
        <w:jc w:val="both"/>
      </w:pPr>
      <w:r>
        <w:rPr>
          <w:sz w:val="21"/>
        </w:rPr>
        <w:t>（三）除甲方事先书面同意外，乙方不得将部分或全部转让其履行的合同项目。</w:t>
      </w:r>
    </w:p>
    <w:p>
      <w:pPr>
        <w:pStyle w:val="null3"/>
        <w:ind w:firstLine="420"/>
        <w:jc w:val="both"/>
      </w:pPr>
      <w:r>
        <w:rPr>
          <w:sz w:val="21"/>
        </w:rPr>
        <w:t>（四）本合同一式陆份</w:t>
      </w:r>
      <w:r>
        <w:rPr>
          <w:sz w:val="21"/>
        </w:rPr>
        <w:t>,具有同等法律效力,甲方执肆份、乙方执贰份，合同自签字、盖章之日起生效。</w:t>
      </w:r>
    </w:p>
    <w:p>
      <w:pPr>
        <w:pStyle w:val="null3"/>
        <w:ind w:firstLine="420"/>
        <w:jc w:val="both"/>
      </w:pPr>
      <w:r>
        <w:rPr>
          <w:sz w:val="21"/>
        </w:rPr>
        <w:t>附：</w:t>
      </w:r>
      <w:r>
        <w:rPr>
          <w:sz w:val="21"/>
        </w:rPr>
        <w:t>供应商履约评价管理办法</w:t>
      </w:r>
    </w:p>
    <w:tbl>
      <w:tblPr>
        <w:tblW w:w="0" w:type="auto"/>
        <w:tblBorders>
          <w:top w:val="none" w:color="000000" w:sz="4"/>
          <w:left w:val="none" w:color="000000" w:sz="4"/>
          <w:bottom w:val="none" w:color="000000" w:sz="4"/>
          <w:right w:val="none" w:color="000000" w:sz="4"/>
          <w:insideH w:val="none"/>
          <w:insideV w:val="none"/>
        </w:tblBorders>
      </w:tblPr>
      <w:tblGrid>
        <w:gridCol w:w="4321"/>
        <w:gridCol w:w="3985"/>
      </w:tblGrid>
      <w:tr>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甲方（签章）：</w:t>
            </w:r>
          </w:p>
        </w:tc>
        <w:tc>
          <w:tcPr>
            <w:tcW w:type="dxa" w:w="39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乙方（签章）：</w:t>
            </w:r>
          </w:p>
        </w:tc>
      </w:tr>
      <w:tr>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39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分管院领导：</w:t>
            </w:r>
          </w:p>
        </w:tc>
        <w:tc>
          <w:tcPr>
            <w:tcW w:type="dxa" w:w="39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委托代理人：</w:t>
            </w:r>
          </w:p>
        </w:tc>
      </w:tr>
      <w:tr>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签约地点：惠州市中医医院</w:t>
            </w:r>
          </w:p>
        </w:tc>
        <w:tc>
          <w:tcPr>
            <w:tcW w:type="dxa" w:w="39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地址：惠州市惠城区大湖溪东江新城东升一路</w:t>
            </w:r>
          </w:p>
        </w:tc>
        <w:tc>
          <w:tcPr>
            <w:tcW w:type="dxa" w:w="39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21"/>
              </w:rPr>
              <w:t>0752-2189599</w:t>
            </w:r>
          </w:p>
        </w:tc>
        <w:tc>
          <w:tcPr>
            <w:tcW w:type="dxa" w:w="39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邮编：</w:t>
            </w:r>
            <w:r>
              <w:rPr>
                <w:sz w:val="21"/>
              </w:rPr>
              <w:t>516001</w:t>
            </w:r>
          </w:p>
        </w:tc>
        <w:tc>
          <w:tcPr>
            <w:tcW w:type="dxa" w:w="39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邮编：</w:t>
            </w:r>
          </w:p>
        </w:tc>
      </w:tr>
      <w:tr>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c>
          <w:tcPr>
            <w:tcW w:type="dxa" w:w="39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r>
      <w:tr>
        <w:tc>
          <w:tcPr>
            <w:tcW w:type="dxa" w:w="4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p>
        </w:tc>
        <w:tc>
          <w:tcPr>
            <w:tcW w:type="dxa" w:w="39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441301-2025-02636</w:t>
      </w:r>
    </w:p>
    <w:p>
      <w:pPr>
        <w:pStyle w:val="null3"/>
        <w:jc w:val="center"/>
        <w:outlineLvl w:val="3"/>
      </w:pPr>
      <w:r>
        <w:rPr>
          <w:sz w:val="24"/>
          <w:b/>
        </w:rPr>
        <w:t>采购项目编号：</w:t>
      </w:r>
      <w:r>
        <w:rPr>
          <w:sz w:val="24"/>
          <w:b/>
        </w:rPr>
        <w:t>GZYL25FG073103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广州宜立工程管理有限公司</w:t>
      </w:r>
    </w:p>
    <w:p>
      <w:pPr>
        <w:pStyle w:val="null3"/>
        <w:ind w:firstLine="480"/>
      </w:pPr>
      <w:r>
        <w:rPr/>
        <w:t xml:space="preserve"> 你方组织的</w:t>
      </w:r>
      <w:r>
        <w:rPr>
          <w:u w:val="single"/>
        </w:rPr>
        <w:t>“</w:t>
      </w:r>
      <w:r>
        <w:rPr>
          <w:u w:val="single"/>
        </w:rPr>
        <w:t>惠州市中医医院院内中药制剂委托研发服务项目</w:t>
      </w:r>
      <w:r>
        <w:rPr>
          <w:u w:val="single"/>
        </w:rPr>
        <w:t>”</w:t>
      </w:r>
      <w:r>
        <w:rPr/>
        <w:t>项目的招标[采购项目编号为：</w:t>
      </w:r>
      <w:r>
        <w:rPr>
          <w:u w:val="single"/>
        </w:rPr>
        <w:t>GZYL25FG073103</w:t>
      </w:r>
      <w:r>
        <w:rPr/>
        <w:t>]，我方愿参与投标。</w:t>
      </w:r>
    </w:p>
    <w:p>
      <w:pPr>
        <w:pStyle w:val="null3"/>
        <w:ind w:firstLine="480"/>
      </w:pPr>
      <w:r>
        <w:rPr/>
        <w:t>我方确认收到贵方提供的</w:t>
      </w:r>
      <w:r>
        <w:rPr>
          <w:u w:val="single"/>
        </w:rPr>
        <w:t>“</w:t>
      </w:r>
      <w:r>
        <w:rPr>
          <w:u w:val="single"/>
        </w:rPr>
        <w:t>惠州市中医医院院内中药制剂委托研发服务项目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广州宜立工程管理有限公司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惠州市中医医院院内中药制剂委托研发服务项目</w:t>
      </w:r>
      <w:r>
        <w:rPr/>
        <w:t>”项目采购[采购项目编号为</w:t>
      </w:r>
      <w:r>
        <w:rPr/>
        <w:t>GZYL25FG073103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广州宜立工程管理有限公司</w:t>
      </w:r>
    </w:p>
    <w:p>
      <w:pPr>
        <w:pStyle w:val="null3"/>
        <w:ind w:firstLine="480"/>
      </w:pPr>
      <w:r>
        <w:rPr/>
        <w:t xml:space="preserve"> 如果我方在贵采购代理机构组织的</w:t>
      </w:r>
      <w:r>
        <w:rPr/>
        <w:t>惠州市中医医院院内中药制剂委托研发服务项目</w:t>
      </w:r>
      <w:r>
        <w:rPr/>
        <w:t>招标中获中标（采购项目编号：</w:t>
      </w:r>
      <w:r>
        <w:rPr/>
        <w:t>GZYL25FG073103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广州宜立工程管理有限公司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广州宜立工程管理有限公司</w:t>
      </w:r>
    </w:p>
    <w:p>
      <w:pPr>
        <w:pStyle w:val="null3"/>
        <w:ind w:firstLine="480"/>
      </w:pPr>
      <w:r>
        <w:rPr/>
        <w:t>我单位已登记并准备参与“</w:t>
      </w:r>
      <w:r>
        <w:rPr/>
        <w:t>惠州市中医医院院内中药制剂委托研发服务项目</w:t>
      </w:r>
      <w:r>
        <w:rPr/>
        <w:t>”项目（采购项目编号：</w:t>
      </w:r>
      <w:r>
        <w:rPr/>
        <w:t>GZYL25FG073103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