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rPr>
          <w:rFonts w:hint="eastAsia"/>
          <w:lang w:val="en-US" w:eastAsia="zh-Hans"/>
        </w:rPr>
      </w:pPr>
      <w:r>
        <w:br/>
      </w:r>
    </w:p>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440101-2026-01426</w:t>
      </w:r>
    </w:p>
    <w:p>
      <w:pPr>
        <w:pStyle w:val="null3"/>
        <w:jc w:val="center"/>
        <w:outlineLvl w:val="3"/>
      </w:pPr>
      <w:r>
        <w:rPr>
          <w:sz w:val="24"/>
          <w:b/>
        </w:rPr>
        <w:t>采购项目编号：</w:t>
      </w:r>
      <w:r>
        <w:rPr>
          <w:sz w:val="24"/>
          <w:b/>
        </w:rPr>
        <w:t>GZYL25FG123267</w:t>
      </w:r>
    </w:p>
    <w:p>
      <w:pPr>
        <w:pStyle w:val="null3"/>
        <w:jc w:val="center"/>
        <w:outlineLvl w:val="3"/>
      </w:pPr>
      <w:r>
        <w:rPr>
          <w:sz w:val="24"/>
          <w:b/>
        </w:rPr>
        <w:t>项目名称：</w:t>
      </w:r>
      <w:r>
        <w:rPr>
          <w:sz w:val="24"/>
          <w:b/>
        </w:rPr>
        <w:t>全市水域（含近岸海域）市容环境卫生巡查及评价项目</w:t>
      </w:r>
    </w:p>
    <w:p>
      <w:pPr>
        <w:pStyle w:val="null3"/>
        <w:jc w:val="center"/>
        <w:outlineLvl w:val="3"/>
      </w:pPr>
      <w:r>
        <w:rPr>
          <w:sz w:val="24"/>
          <w:b/>
        </w:rPr>
        <w:t>采购人：</w:t>
      </w:r>
      <w:r>
        <w:rPr>
          <w:sz w:val="24"/>
          <w:b/>
        </w:rPr>
        <w:t>广州市城市管理和综合执法局</w:t>
      </w:r>
    </w:p>
    <w:p>
      <w:pPr>
        <w:pStyle w:val="null3"/>
        <w:jc w:val="center"/>
        <w:outlineLvl w:val="3"/>
      </w:pPr>
      <w:r>
        <w:rPr>
          <w:sz w:val="24"/>
          <w:b/>
        </w:rPr>
        <w:t>采购代理机构：</w:t>
      </w:r>
      <w:r>
        <w:rPr>
          <w:sz w:val="24"/>
          <w:b/>
        </w:rPr>
        <w:t>广州宜立工程管理有限公司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广州宜立工程管理有限公司</w:t>
      </w:r>
      <w:r>
        <w:rPr/>
        <w:t>受</w:t>
      </w:r>
      <w:r>
        <w:rPr/>
        <w:t>广州市城市管理和综合执法局</w:t>
      </w:r>
      <w:r>
        <w:rPr/>
        <w:t>的委托，采用</w:t>
      </w:r>
      <w:r>
        <w:rPr/>
        <w:t>公开招标</w:t>
      </w:r>
      <w:r>
        <w:rPr/>
        <w:t>方式组织采购</w:t>
      </w:r>
      <w:r>
        <w:rPr/>
        <w:t>全市水域（含近岸海域）市容环境卫生巡查及评价项目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全市水域（含近岸海域）市容环境卫生巡查及评价项目</w:t>
      </w:r>
    </w:p>
    <w:p>
      <w:pPr>
        <w:pStyle w:val="null3"/>
        <w:ind w:firstLine="480"/>
      </w:pPr>
      <w:r>
        <w:rPr/>
        <w:t>采购计划编号：</w:t>
      </w:r>
      <w:r>
        <w:rPr/>
        <w:t>440101-2026-01426</w:t>
      </w:r>
    </w:p>
    <w:p>
      <w:pPr>
        <w:pStyle w:val="null3"/>
        <w:ind w:firstLine="480"/>
      </w:pPr>
      <w:r>
        <w:rPr/>
        <w:t>采购项目编号：</w:t>
      </w:r>
      <w:r>
        <w:rPr/>
        <w:t>GZYL25FG123267</w:t>
      </w:r>
    </w:p>
    <w:p>
      <w:pPr>
        <w:pStyle w:val="null3"/>
        <w:ind w:firstLine="480"/>
      </w:pPr>
      <w:r>
        <w:rPr/>
        <w:t>采购方式：</w:t>
      </w:r>
      <w:r>
        <w:rPr/>
        <w:t>公开招标</w:t>
      </w:r>
    </w:p>
    <w:p>
      <w:pPr>
        <w:pStyle w:val="null3"/>
        <w:ind w:firstLine="480"/>
      </w:pPr>
      <w:r>
        <w:rPr/>
        <w:t>预算金额：</w:t>
      </w:r>
      <w:r>
        <w:rPr/>
        <w:t>12,420,700.00</w:t>
      </w:r>
      <w:r>
        <w:rPr/>
        <w:t>元</w:t>
      </w:r>
    </w:p>
    <w:p>
      <w:pPr>
        <w:pStyle w:val="null3"/>
        <w:outlineLvl w:val="3"/>
      </w:pPr>
      <w:r>
        <w:rPr>
          <w:sz w:val="24"/>
          <w:b/>
        </w:rPr>
        <w:t>2.项目内容及需求情况（采购项目技术规格、参数及要求）</w:t>
      </w:r>
    </w:p>
    <w:p>
      <w:pPr>
        <w:pStyle w:val="null3"/>
      </w:pPr>
      <w:r>
        <w:rPr/>
        <w:t>采购包1(全市水域（含近岸海域）市容环境卫生巡查及评价项目):</w:t>
      </w:r>
    </w:p>
    <w:p>
      <w:pPr>
        <w:pStyle w:val="null3"/>
      </w:pPr>
      <w:r>
        <w:rPr/>
        <w:t>采购包预算金额：12,420,700.00元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城镇水域治理服务</w:t>
            </w:r>
          </w:p>
        </w:tc>
        <w:tc>
          <w:tcPr>
            <w:tcW w:type="dxa" w:w="2136"/>
          </w:tcPr>
          <w:p>
            <w:pPr>
              <w:pStyle w:val="null3"/>
            </w:pPr>
            <w:r>
              <w:rPr/>
              <w:t>全市水域（含近岸海域）市容环境卫生巡查及评价</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合同分包：不允许合同分包</w:t>
      </w:r>
    </w:p>
    <w:p>
      <w:pPr>
        <w:pStyle w:val="null3"/>
      </w:pPr>
      <w:r>
        <w:rPr/>
        <w:t>合同履行期限：自合同生效之日起至合同约定的全部权利义务履行完毕为止。</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1）具有独立承担民事责任的能力：具有独立承担民事责任的能力：在中华人民共和国境内注册的法人或其他组织或自然人， 投标（响应）时提交有效的营业执照（或事业法人登记证或身份证等相关证明）扫描件。分支机构投标的，须提供总公司和分公司营业执照扫描件，总公司出具给分支机构的授权书。</w:t>
      </w:r>
    </w:p>
    <w:p>
      <w:pPr>
        <w:pStyle w:val="null3"/>
      </w:pPr>
      <w:r>
        <w:rPr/>
        <w:t>2）有依法缴纳税收和社会保障资金的良好记录：依据《投标函》中对《中华人民共和国政府采购法》第二十二条规定的相关声明或承诺。</w:t>
      </w:r>
    </w:p>
    <w:p>
      <w:pPr>
        <w:pStyle w:val="null3"/>
      </w:pPr>
      <w:r>
        <w:rPr/>
        <w:t>3）具有良好的商业信誉和健全的财务会计制度：依据《投标函》中对《中华人民共和国政府采购法》第二十二条规定的相关声明或承诺。</w:t>
      </w:r>
    </w:p>
    <w:p>
      <w:pPr>
        <w:pStyle w:val="null3"/>
      </w:pPr>
      <w:r>
        <w:rPr/>
        <w:t>4）履行合同所必需的设备和专业技术能力：依据《投标函》中对《中华人民共和国政府采购法》第二十二条规定的相关声明或承诺。</w:t>
      </w:r>
    </w:p>
    <w:p>
      <w:pPr>
        <w:pStyle w:val="null3"/>
      </w:pPr>
      <w:r>
        <w:rPr/>
        <w:t>5）参加采购活动前3年内，在经营活动中没有重大违法记录：依据《投标函》的相关声明或承诺。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采购包1（全市水域（含近岸海域）市容环境卫生巡查及评价项目）：</w:t>
      </w:r>
      <w:r>
        <w:rPr/>
        <w:t>本项目整体专门面向小微企业采购，投标人必须为小微企业、监狱企业或残疾人福利性单位。（提供《小微企业声明函》或属于监狱企业的证明材料或《残疾人福利性单位声明函》，否则不予认定）。</w:t>
      </w:r>
    </w:p>
    <w:p>
      <w:pPr>
        <w:pStyle w:val="null3"/>
        <w:outlineLvl w:val="3"/>
      </w:pPr>
      <w:r>
        <w:rPr>
          <w:sz w:val="24"/>
          <w:b/>
        </w:rPr>
        <w:t>3.本项目特定的资格要求：</w:t>
      </w:r>
    </w:p>
    <w:p>
      <w:pPr>
        <w:pStyle w:val="null3"/>
      </w:pPr>
      <w:r>
        <w:rPr/>
        <w:t>采购包1（全市水域（含近岸海域）市容环境卫生巡查及评价项目）：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函相关承诺要求内容。</w:t>
      </w:r>
    </w:p>
    <w:p>
      <w:pPr>
        <w:pStyle w:val="null3"/>
      </w:pPr>
      <w:r>
        <w:rPr/>
        <w:t>3)提供《公平竞争承诺书》（格式可参考公告附件）。</w:t>
      </w:r>
    </w:p>
    <w:p>
      <w:pPr>
        <w:pStyle w:val="null3"/>
      </w:pPr>
      <w:r>
        <w:rPr/>
        <w:t>4)本项目不接受联合体投标。</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r>
        <w:rPr/>
        <w:t>广州宜立工程管理有限公司官网（http://www.gzylzbdl.com）</w:t>
      </w:r>
      <w:r>
        <w:rPr/>
        <w:t>。</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广州市城市管理和综合执法局</w:t>
      </w:r>
    </w:p>
    <w:p>
      <w:pPr>
        <w:pStyle w:val="null3"/>
        <w:ind w:firstLine="480"/>
      </w:pPr>
      <w:r>
        <w:rPr/>
        <w:t xml:space="preserve"> 地址：</w:t>
      </w:r>
      <w:r>
        <w:rPr/>
        <w:t>广州市越秀区文明路贤思街34号</w:t>
      </w:r>
    </w:p>
    <w:p>
      <w:pPr>
        <w:pStyle w:val="null3"/>
        <w:ind w:firstLine="480"/>
      </w:pPr>
      <w:r>
        <w:rPr/>
        <w:t xml:space="preserve"> 联系方式：</w:t>
      </w:r>
      <w:r>
        <w:rPr/>
        <w:t>020-86686215</w:t>
      </w:r>
    </w:p>
    <w:p>
      <w:pPr>
        <w:pStyle w:val="null3"/>
        <w:outlineLvl w:val="3"/>
      </w:pPr>
      <w:r>
        <w:rPr>
          <w:sz w:val="24"/>
          <w:b/>
        </w:rPr>
        <w:t xml:space="preserve"> 2.采购代理机构信息</w:t>
      </w:r>
    </w:p>
    <w:p>
      <w:pPr>
        <w:pStyle w:val="null3"/>
        <w:ind w:firstLine="480"/>
      </w:pPr>
      <w:r>
        <w:rPr/>
        <w:t xml:space="preserve"> 名称：</w:t>
      </w:r>
      <w:r>
        <w:rPr/>
        <w:t>广州宜立工程管理有限公司</w:t>
      </w:r>
    </w:p>
    <w:p>
      <w:pPr>
        <w:pStyle w:val="null3"/>
        <w:ind w:firstLine="480"/>
      </w:pPr>
      <w:r>
        <w:rPr/>
        <w:t xml:space="preserve"> 地址：</w:t>
      </w:r>
      <w:r>
        <w:rPr/>
        <w:t>广东省广州市越秀区东风中路437号越秀城市广场南塔7楼</w:t>
      </w:r>
    </w:p>
    <w:p>
      <w:pPr>
        <w:pStyle w:val="null3"/>
        <w:ind w:firstLine="480"/>
      </w:pPr>
      <w:r>
        <w:rPr/>
        <w:t xml:space="preserve"> 联系方式：</w:t>
      </w:r>
      <w:r>
        <w:rPr/>
        <w:t>020-83651133</w:t>
      </w:r>
    </w:p>
    <w:p>
      <w:pPr>
        <w:pStyle w:val="null3"/>
        <w:outlineLvl w:val="3"/>
      </w:pPr>
      <w:r>
        <w:rPr>
          <w:sz w:val="24"/>
          <w:b/>
        </w:rPr>
        <w:t xml:space="preserve"> 3.项目联系方式</w:t>
      </w:r>
    </w:p>
    <w:p>
      <w:pPr>
        <w:pStyle w:val="null3"/>
        <w:ind w:firstLine="480"/>
      </w:pPr>
      <w:r>
        <w:rPr/>
        <w:t xml:space="preserve"> 项目联系人：</w:t>
      </w:r>
      <w:r>
        <w:rPr/>
        <w:t>黄先生</w:t>
      </w:r>
    </w:p>
    <w:p>
      <w:pPr>
        <w:pStyle w:val="null3"/>
        <w:ind w:firstLine="480"/>
      </w:pPr>
      <w:r>
        <w:rPr/>
        <w:t xml:space="preserve"> 电话：</w:t>
      </w:r>
      <w:r>
        <w:rPr/>
        <w:t>020-83651133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广州宜立工程管理有限公司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0"/>
        </w:rPr>
        <w:t>1.项目名称：全市水域（含近岸海域）市容环境卫生巡查及评价项目</w:t>
      </w:r>
    </w:p>
    <w:p>
      <w:pPr>
        <w:pStyle w:val="null3"/>
        <w:ind w:firstLine="400"/>
        <w:jc w:val="left"/>
      </w:pPr>
      <w:r>
        <w:rPr>
          <w:sz w:val="20"/>
        </w:rPr>
        <w:t>2.采购预算</w:t>
      </w:r>
      <w:r>
        <w:rPr>
          <w:sz w:val="20"/>
        </w:rPr>
        <w:t>及实施周期</w:t>
      </w:r>
      <w:r>
        <w:rPr>
          <w:sz w:val="20"/>
        </w:rPr>
        <w:t>：</w:t>
      </w:r>
      <w:r>
        <w:rPr>
          <w:sz w:val="20"/>
        </w:rPr>
        <w:t>本项目预算</w:t>
      </w:r>
      <w:r>
        <w:rPr>
          <w:sz w:val="20"/>
        </w:rPr>
        <w:t>1242.07万</w:t>
      </w:r>
      <w:r>
        <w:rPr>
          <w:sz w:val="20"/>
        </w:rPr>
        <w:t>元，</w:t>
      </w:r>
      <w:r>
        <w:rPr>
          <w:sz w:val="20"/>
        </w:rPr>
        <w:t>为第一合同周期预算，</w:t>
      </w:r>
      <w:r>
        <w:rPr>
          <w:sz w:val="20"/>
        </w:rPr>
        <w:t>项目整体实施周期为</w:t>
      </w:r>
      <w:r>
        <w:rPr>
          <w:sz w:val="20"/>
        </w:rPr>
        <w:t>2026年3月5日至2027年9月4日，</w:t>
      </w:r>
      <w:r>
        <w:rPr>
          <w:sz w:val="20"/>
        </w:rPr>
        <w:t>共计</w:t>
      </w:r>
      <w:r>
        <w:rPr>
          <w:sz w:val="20"/>
        </w:rPr>
        <w:t>18个月</w:t>
      </w:r>
      <w:r>
        <w:rPr>
          <w:sz w:val="20"/>
        </w:rPr>
        <w:t>，</w:t>
      </w:r>
      <w:r>
        <w:rPr>
          <w:sz w:val="20"/>
        </w:rPr>
        <w:t>2027年3月</w:t>
      </w:r>
      <w:r>
        <w:rPr>
          <w:sz w:val="20"/>
        </w:rPr>
        <w:t>5</w:t>
      </w:r>
      <w:r>
        <w:rPr>
          <w:sz w:val="20"/>
        </w:rPr>
        <w:t>日</w:t>
      </w:r>
      <w:r>
        <w:rPr>
          <w:sz w:val="20"/>
        </w:rPr>
        <w:t>-</w:t>
      </w:r>
      <w:r>
        <w:rPr>
          <w:sz w:val="20"/>
        </w:rPr>
        <w:t>2027年9月4日拟安排预算为700</w:t>
      </w:r>
      <w:r>
        <w:rPr>
          <w:sz w:val="20"/>
        </w:rPr>
        <w:t>.</w:t>
      </w:r>
      <w:r>
        <w:rPr>
          <w:sz w:val="20"/>
        </w:rPr>
        <w:t>41</w:t>
      </w:r>
      <w:r>
        <w:rPr>
          <w:sz w:val="20"/>
        </w:rPr>
        <w:t>万</w:t>
      </w:r>
      <w:r>
        <w:rPr>
          <w:sz w:val="20"/>
        </w:rPr>
        <w:t>元</w:t>
      </w:r>
      <w:r>
        <w:rPr>
          <w:sz w:val="20"/>
        </w:rPr>
        <w:t>，具体预算以当年实际下达预算为准。</w:t>
      </w:r>
      <w:r>
        <w:rPr>
          <w:sz w:val="20"/>
        </w:rPr>
        <w:t>项目合同按两个合同期进行签订，</w:t>
      </w:r>
      <w:r>
        <w:rPr>
          <w:sz w:val="20"/>
        </w:rPr>
        <w:t>其中，第一合同</w:t>
      </w:r>
      <w:r>
        <w:rPr>
          <w:sz w:val="20"/>
        </w:rPr>
        <w:t>周期</w:t>
      </w:r>
      <w:r>
        <w:rPr>
          <w:sz w:val="20"/>
        </w:rPr>
        <w:t>2026年3月5日–2027年3月4日</w:t>
      </w:r>
      <w:r>
        <w:rPr>
          <w:sz w:val="20"/>
        </w:rPr>
        <w:t>，</w:t>
      </w:r>
      <w:r>
        <w:rPr>
          <w:sz w:val="20"/>
        </w:rPr>
        <w:t>第二合同</w:t>
      </w:r>
      <w:r>
        <w:rPr>
          <w:sz w:val="20"/>
        </w:rPr>
        <w:t>周期</w:t>
      </w:r>
      <w:r>
        <w:rPr>
          <w:sz w:val="20"/>
        </w:rPr>
        <w:t>2027年3月5日–2027年9月4日</w:t>
      </w:r>
      <w:r>
        <w:rPr>
          <w:sz w:val="20"/>
        </w:rPr>
        <w:t>，</w:t>
      </w:r>
      <w:r>
        <w:rPr>
          <w:sz w:val="20"/>
        </w:rPr>
        <w:t>第二合同周期是否续签以采购人视当年度采购预算批复情况结合第一合同周期考核结果而定，且第二合同周期合同金额不超第一合同周期合同金额。</w:t>
      </w:r>
    </w:p>
    <w:p>
      <w:pPr>
        <w:pStyle w:val="null3"/>
        <w:ind w:firstLine="400"/>
      </w:pPr>
      <w:r>
        <w:rPr>
          <w:sz w:val="20"/>
        </w:rPr>
        <w:t>3.项目属性：服务类</w:t>
      </w:r>
    </w:p>
    <w:p>
      <w:pPr>
        <w:pStyle w:val="null3"/>
        <w:ind w:firstLine="400"/>
      </w:pPr>
      <w:r>
        <w:rPr>
          <w:sz w:val="20"/>
        </w:rPr>
        <w:t>4.采购品目：C07020102城镇水域治理服务</w:t>
      </w:r>
    </w:p>
    <w:p>
      <w:pPr>
        <w:pStyle w:val="null3"/>
        <w:ind w:firstLine="400"/>
      </w:pPr>
      <w:r>
        <w:rPr>
          <w:sz w:val="20"/>
        </w:rPr>
        <w:t>5.阶段性服务内容：鉴于当前正在开展的检查项目到期时间不一和检查监管范围有调整，本项目将分阶段开展检查工作：</w:t>
      </w:r>
    </w:p>
    <w:p>
      <w:pPr>
        <w:pStyle w:val="null3"/>
        <w:ind w:firstLine="400"/>
      </w:pPr>
      <w:r>
        <w:rPr>
          <w:sz w:val="20"/>
        </w:rPr>
        <w:t>（</w:t>
      </w:r>
      <w:r>
        <w:rPr>
          <w:sz w:val="20"/>
        </w:rPr>
        <w:t>1）2026年3月5日-</w:t>
      </w:r>
      <w:r>
        <w:rPr>
          <w:sz w:val="20"/>
        </w:rPr>
        <w:t>6</w:t>
      </w:r>
      <w:r>
        <w:rPr>
          <w:sz w:val="20"/>
        </w:rPr>
        <w:t>月</w:t>
      </w:r>
      <w:r>
        <w:rPr>
          <w:sz w:val="20"/>
        </w:rPr>
        <w:t>30</w:t>
      </w:r>
      <w:r>
        <w:rPr>
          <w:sz w:val="20"/>
        </w:rPr>
        <w:t>日对近岸海域（沿海岸低潮线向海一侧</w:t>
      </w:r>
      <w:r>
        <w:rPr>
          <w:sz w:val="20"/>
        </w:rPr>
        <w:t>200米）海漂垃圾和岸滩垃圾清理、转运情况进行检查；</w:t>
      </w:r>
    </w:p>
    <w:p>
      <w:pPr>
        <w:pStyle w:val="null3"/>
        <w:ind w:firstLine="400"/>
      </w:pPr>
      <w:r>
        <w:rPr>
          <w:sz w:val="20"/>
        </w:rPr>
        <w:t>（</w:t>
      </w:r>
      <w:r>
        <w:rPr>
          <w:sz w:val="20"/>
        </w:rPr>
        <w:t>2</w:t>
      </w:r>
      <w:r>
        <w:rPr>
          <w:sz w:val="20"/>
        </w:rPr>
        <w:t>）</w:t>
      </w:r>
      <w:r>
        <w:rPr>
          <w:sz w:val="20"/>
        </w:rPr>
        <w:t>2026年3月5日-5月14日对近岸海域以外公共海域（海面）保洁作业质量进行专业化检查、评价；</w:t>
      </w:r>
    </w:p>
    <w:p>
      <w:pPr>
        <w:pStyle w:val="null3"/>
        <w:ind w:firstLine="400"/>
      </w:pPr>
      <w:r>
        <w:rPr>
          <w:sz w:val="20"/>
        </w:rPr>
        <w:t>（</w:t>
      </w:r>
      <w:r>
        <w:rPr>
          <w:sz w:val="20"/>
        </w:rPr>
        <w:t>3）2026年7月1日-202</w:t>
      </w:r>
      <w:r>
        <w:rPr>
          <w:sz w:val="20"/>
        </w:rPr>
        <w:t>7</w:t>
      </w:r>
      <w:r>
        <w:rPr>
          <w:sz w:val="20"/>
        </w:rPr>
        <w:t>年</w:t>
      </w:r>
      <w:r>
        <w:rPr>
          <w:sz w:val="20"/>
        </w:rPr>
        <w:t>9</w:t>
      </w:r>
      <w:r>
        <w:rPr>
          <w:sz w:val="20"/>
        </w:rPr>
        <w:t>月</w:t>
      </w:r>
      <w:r>
        <w:rPr>
          <w:sz w:val="20"/>
        </w:rPr>
        <w:t>4日对市本级环卫一体化PPP项目水域保洁按照PPP合同规定的计分标准进</w:t>
      </w:r>
      <w:r>
        <w:rPr>
          <w:sz w:val="20"/>
        </w:rPr>
        <w:t>行</w:t>
      </w:r>
      <w:r>
        <w:rPr>
          <w:sz w:val="20"/>
        </w:rPr>
        <w:t>专业化</w:t>
      </w:r>
      <w:r>
        <w:rPr>
          <w:sz w:val="20"/>
        </w:rPr>
        <w:t>检查、</w:t>
      </w:r>
      <w:r>
        <w:rPr>
          <w:sz w:val="20"/>
        </w:rPr>
        <w:t>评价</w:t>
      </w:r>
      <w:r>
        <w:rPr>
          <w:sz w:val="20"/>
        </w:rPr>
        <w:t>；对近岸海域（沿海岸低潮线向海一侧</w:t>
      </w:r>
      <w:r>
        <w:rPr>
          <w:sz w:val="20"/>
        </w:rPr>
        <w:t>200米）海漂垃圾和岸滩垃圾清理、转运情况进行检查。</w:t>
      </w:r>
    </w:p>
    <w:p>
      <w:pPr>
        <w:pStyle w:val="null3"/>
        <w:ind w:firstLine="402"/>
      </w:pPr>
      <w:r>
        <w:rPr>
          <w:sz w:val="20"/>
          <w:b/>
        </w:rPr>
        <w:t>6.报价要求：</w:t>
      </w:r>
    </w:p>
    <w:p>
      <w:pPr>
        <w:pStyle w:val="null3"/>
        <w:ind w:firstLine="402"/>
      </w:pPr>
      <w:r>
        <w:rPr>
          <w:sz w:val="20"/>
          <w:b/>
        </w:rPr>
        <w:t>★要求投标人在投标文件中按照如下表格形式提供阶段性报价及合计，并提供对应报价明细。</w:t>
      </w:r>
    </w:p>
    <w:tbl>
      <w:tblPr>
        <w:tblW w:w="0" w:type="auto"/>
        <w:tblBorders>
          <w:top w:val="none" w:color="000000" w:sz="4"/>
          <w:left w:val="none" w:color="000000" w:sz="4"/>
          <w:bottom w:val="none" w:color="000000" w:sz="4"/>
          <w:right w:val="none" w:color="000000" w:sz="4"/>
          <w:insideH w:val="none"/>
          <w:insideV w:val="none"/>
        </w:tblBorders>
      </w:tblPr>
      <w:tblGrid>
        <w:gridCol w:w="676"/>
        <w:gridCol w:w="1525"/>
        <w:gridCol w:w="2173"/>
        <w:gridCol w:w="1641"/>
        <w:gridCol w:w="1597"/>
        <w:gridCol w:w="662"/>
      </w:tblGrid>
      <w:tr>
        <w:tc>
          <w:tcPr>
            <w:tcW w:type="dxa" w:w="67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rPr>
              <w:t>阶段</w:t>
            </w:r>
          </w:p>
        </w:tc>
        <w:tc>
          <w:tcPr>
            <w:tcW w:type="dxa" w:w="3698"/>
            <w:gridSpan w:val="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rPr>
              <w:t>服务内容</w:t>
            </w:r>
          </w:p>
        </w:tc>
        <w:tc>
          <w:tcPr>
            <w:tcW w:type="dxa" w:w="164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rPr>
              <w:t>最高限价</w:t>
            </w:r>
            <w:r>
              <w:rPr>
                <w:sz w:val="20"/>
                <w:b/>
              </w:rPr>
              <w:t>（万元）</w:t>
            </w:r>
          </w:p>
        </w:tc>
        <w:tc>
          <w:tcPr>
            <w:tcW w:type="dxa" w:w="15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rPr>
              <w:t>投标报价</w:t>
            </w:r>
            <w:r>
              <w:rPr>
                <w:sz w:val="20"/>
                <w:b/>
              </w:rPr>
              <w:t>（万元）</w:t>
            </w:r>
          </w:p>
        </w:tc>
        <w:tc>
          <w:tcPr>
            <w:tcW w:type="dxa" w:w="66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b/>
              </w:rPr>
              <w:t>备注</w:t>
            </w:r>
          </w:p>
        </w:tc>
      </w:tr>
      <w:tr>
        <w:tc>
          <w:tcPr>
            <w:tcW w:type="dxa" w:w="6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阶段一</w:t>
            </w:r>
          </w:p>
        </w:tc>
        <w:tc>
          <w:tcPr>
            <w:tcW w:type="dxa" w:w="3698"/>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0"/>
              </w:rPr>
              <w:t>2026年3月5日-6月30日对近岸海域（沿海岸低潮线向海一侧200米）海漂垃圾和岸滩垃圾清理、转运情况进行检查；</w:t>
            </w:r>
          </w:p>
          <w:p>
            <w:pPr>
              <w:pStyle w:val="null3"/>
              <w:jc w:val="left"/>
            </w:pPr>
            <w:r>
              <w:rPr>
                <w:sz w:val="20"/>
              </w:rPr>
              <w:t>2026年3月5日-5月14日对近岸海域以外公共海域（海面）保洁作业质量进行专业化检查、评价。</w:t>
            </w:r>
          </w:p>
        </w:tc>
        <w:tc>
          <w:tcPr>
            <w:tcW w:type="dxa" w:w="164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293.80</w:t>
            </w:r>
            <w:r>
              <w:rPr>
                <w:sz w:val="20"/>
              </w:rPr>
              <w:t>万元</w:t>
            </w:r>
          </w:p>
        </w:tc>
        <w:tc>
          <w:tcPr>
            <w:tcW w:type="dxa" w:w="159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6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6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阶段二</w:t>
            </w:r>
          </w:p>
        </w:tc>
        <w:tc>
          <w:tcPr>
            <w:tcW w:type="dxa" w:w="3698"/>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0"/>
              </w:rPr>
              <w:t>2026年7月1日-2027年3月4日对市本级环卫一体化PPP项目水域保洁按照PPP合同规定的计分标准进行专业化检查、评价；对近岸海域（沿海岸低潮线向海一侧200米）海漂垃圾和岸滩垃圾清理、转运情况进行检查。</w:t>
            </w:r>
          </w:p>
        </w:tc>
        <w:tc>
          <w:tcPr>
            <w:tcW w:type="dxa" w:w="164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948.27万元</w:t>
            </w:r>
          </w:p>
        </w:tc>
        <w:tc>
          <w:tcPr>
            <w:tcW w:type="dxa" w:w="159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6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2201"/>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投标总价最高限价合计</w:t>
            </w:r>
          </w:p>
        </w:tc>
        <w:tc>
          <w:tcPr>
            <w:tcW w:type="dxa" w:w="21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1242.07万元</w:t>
            </w:r>
          </w:p>
        </w:tc>
        <w:tc>
          <w:tcPr>
            <w:tcW w:type="dxa" w:w="164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投标报价合计</w:t>
            </w:r>
          </w:p>
        </w:tc>
        <w:tc>
          <w:tcPr>
            <w:tcW w:type="dxa" w:w="159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6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bl>
    <w:p>
      <w:pPr>
        <w:pStyle w:val="null3"/>
      </w:pPr>
      <w:r>
        <w:rPr>
          <w:sz w:val="20"/>
        </w:rPr>
        <w:t>★</w:t>
      </w:r>
      <w:r>
        <w:rPr>
          <w:sz w:val="20"/>
          <w:b/>
        </w:rPr>
        <w:t>以上</w:t>
      </w:r>
      <w:r>
        <w:rPr>
          <w:sz w:val="20"/>
          <w:b/>
        </w:rPr>
        <w:t>投标报价要求各阶段报价不得超过该阶段最高限价，投标报价合计</w:t>
      </w:r>
      <w:r>
        <w:rPr>
          <w:sz w:val="20"/>
          <w:b/>
        </w:rPr>
        <w:t>不得超过采购预算</w:t>
      </w:r>
      <w:r>
        <w:rPr>
          <w:sz w:val="20"/>
          <w:b/>
        </w:rPr>
        <w:t>，否则</w:t>
      </w:r>
      <w:r>
        <w:rPr>
          <w:sz w:val="20"/>
          <w:b/>
        </w:rPr>
        <w:t>，</w:t>
      </w:r>
      <w:r>
        <w:rPr>
          <w:sz w:val="20"/>
          <w:b/>
        </w:rPr>
        <w:t>其投标无效</w:t>
      </w:r>
      <w:r>
        <w:rPr>
          <w:sz w:val="20"/>
          <w:b/>
        </w:rPr>
        <w:t>。报价得分以项目投标报价合计价为计算依据。</w:t>
      </w:r>
    </w:p>
    <w:p>
      <w:pPr>
        <w:pStyle w:val="null3"/>
        <w:ind w:firstLine="400"/>
      </w:pPr>
      <w:r>
        <w:rPr>
          <w:sz w:val="20"/>
        </w:rPr>
        <w:t>报价均应包括提供本项目服务时所需人员、设备、交通、运输、安装、相关部门验收等所有费用，以及投标人认为必要的其他人员、设备、安装、服务、版权、专利等一切费用。报价包括但不限于服务人员薪酬、税金、购置</w:t>
      </w:r>
      <w:r>
        <w:rPr>
          <w:sz w:val="20"/>
        </w:rPr>
        <w:t>/租赁车辆（船只</w:t>
      </w:r>
      <w:r>
        <w:rPr>
          <w:sz w:val="20"/>
        </w:rPr>
        <w:t>、</w:t>
      </w:r>
      <w:r>
        <w:rPr>
          <w:sz w:val="20"/>
        </w:rPr>
        <w:t>无人机</w:t>
      </w:r>
      <w:r>
        <w:rPr>
          <w:sz w:val="20"/>
        </w:rPr>
        <w:t>）、车辆（船只</w:t>
      </w:r>
      <w:r>
        <w:rPr>
          <w:sz w:val="20"/>
        </w:rPr>
        <w:t>、</w:t>
      </w:r>
      <w:r>
        <w:rPr>
          <w:sz w:val="20"/>
        </w:rPr>
        <w:t>无人机</w:t>
      </w:r>
      <w:r>
        <w:rPr>
          <w:sz w:val="20"/>
        </w:rPr>
        <w:t>）保险费用、燃油（电）费、车辆（船只</w:t>
      </w:r>
      <w:r>
        <w:rPr>
          <w:sz w:val="20"/>
        </w:rPr>
        <w:t>、</w:t>
      </w:r>
      <w:r>
        <w:rPr>
          <w:sz w:val="20"/>
        </w:rPr>
        <w:t>无人机</w:t>
      </w:r>
      <w:r>
        <w:rPr>
          <w:sz w:val="20"/>
        </w:rPr>
        <w:t>）维修保养、信息化检查系统管理服务、招标代理服务费等完成本项目所需的全部费用，采购人将不再另外支付任何费用，中标人不得以任何理由向采购人主张额外费用及调整。</w:t>
      </w:r>
    </w:p>
    <w:p>
      <w:pPr>
        <w:pStyle w:val="null3"/>
      </w:pPr>
      <w:r>
        <w:rPr/>
        <w:t>采购包1（全市水域（含近岸海域）市容环境卫生巡查及评价项目）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2026年3月5日至2027年9月4日。鉴于当前正在开展的检查项目到期时间不一和检查监管范围有调整，本项目将分阶段开展检查工作： 2026年3月5日-6月30日对近岸海域（沿海岸低潮线向海一侧200米）海漂垃圾和岸滩垃圾清理、转运情况进行检查； 2026年3月5日-5月14日对近岸海域以外公共海域（海面）保洁作业质量进行专业化检查、评价； 2026年7月1日-2027年9月4日对市本级环卫一体化PPP项目水域保洁按照PPP合同规定的计分标准进行专业化检查、评价；对近岸海域（沿海岸低潮线向海一侧200米）海漂垃圾和岸滩垃圾清理、转运情况进行检查。</w:t>
            </w:r>
          </w:p>
        </w:tc>
      </w:tr>
      <w:tr>
        <w:tc>
          <w:tcPr>
            <w:tcW w:type="dxa" w:w="4153"/>
          </w:tcPr>
          <w:p>
            <w:pPr>
              <w:pStyle w:val="null3"/>
            </w:pPr>
            <w:r>
              <w:rPr/>
              <w:t>标的提供的地点</w:t>
            </w:r>
          </w:p>
        </w:tc>
        <w:tc>
          <w:tcPr>
            <w:tcW w:type="dxa" w:w="4153"/>
          </w:tcPr>
          <w:p>
            <w:pPr>
              <w:pStyle w:val="null3"/>
            </w:pPr>
            <w:r>
              <w:rPr/>
              <w:t>广州市内采购人指定地点。</w:t>
            </w:r>
          </w:p>
        </w:tc>
      </w:tr>
      <w:tr>
        <w:tc>
          <w:tcPr>
            <w:tcW w:type="dxa" w:w="4153"/>
          </w:tcPr>
          <w:p>
            <w:pPr>
              <w:pStyle w:val="null3"/>
            </w:pPr>
            <w:r>
              <w:rPr/>
              <w:t>付款方式</w:t>
            </w:r>
          </w:p>
        </w:tc>
        <w:tc>
          <w:tcPr>
            <w:tcW w:type="dxa" w:w="4153"/>
          </w:tcPr>
          <w:p>
            <w:pPr>
              <w:pStyle w:val="null3"/>
            </w:pPr>
            <w:r>
              <w:rPr/>
              <w:t>1期：支付比例100%,1.预付款支付方式：合同签署生效起5个工作日内，采购人向中标人支付该合同周期合同总金额的30%作为预付款。2.进度款计算方式：进度款按月进行支付。中标人每完成1个月工作任务后5个工作日内，向采购人申请支付前1个月的服务费，每月服务费优先从预付款中扣除，当预付款扣完时，采购人才开始每月按进度支付费用。3.结算金额。采购人每月根据考核结果作为结算依据，每月得分90分以上（含90分）为合格，采购人应向中标人支付当月全额经费；低于90分的，每少1分（不足1分按1分计），扣减当月全额经费的1%并以此类推（例如供应商的扣分为15.5分，则按84分计算，扣减当月经费的6%）。4.本项目为合同总价包干，第一合同周期为12个月，月服务费款项按照各阶段实际完成量予以结算；第二周期合同是否续签以采购人视当年度采购预算批复情况结合第一合同周期考核结果而定，周期为6个月，第二合同周期合同金额不超第一合同周期合同金额，每月服务费依据第一合同周期阶段二月中标价申请核定，最终以财政审批下达金额为准。如当月服务天数不足1个月的则按月服务费×（服务天数/当月天数）计算，每月实付服务费结合考核结果进行支付。5.采购人有及时支付采购资金的义务。中标人在采购人每次支付前必须向采购人开具与支付费用等额的合法有效的增值税发票，且收款方、出具发票方、合同乙方均必须与中标人名称一致，方可办理相关申报支付手续。中标人满足合同约定支付条件的，采购人在收到中标人发票按现行有效法规规定的期限内办理支付手续。中标人不满足合同约定支付条件的，不视为采购人违约。6.付款方式：采用银行转账、支票、银行汇票、电汇等形式。</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采购人根据《全市水域（含近岸海域）市容环境卫生巡查及评价服务考评办法》的考核结果对项目进行验收。采购人每月形成一次考核结果，每月得分90分以上（含90分）为合格；低于90分的，每少1分（不足1分按1分计），扣减当月全额经费的1%并以此类推。中标人连续3次月考核低于90分，采购人有权单方面解除合同。</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异常低价审查，（一）评审中出现下列情形之一的，评审委员会应当启动异常低价投标（响应）审查程序：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2.投标（响应）报价低于通过符合性审查的次低报价供应商投标（响应）报价50%的，即投标（响应）报价&lt;通过符合性审查的次低报价供应商投标（响应）报价×50%； 3.投标（响应）报价低于采购项目最高限价45%的，即投标（响应）报价&lt;采购项目最高限价×45%； 4.评审委员会基于专业判断，认为供应商报价过低，有可能影响产品质量或者不能诚信履约的其他情形。 相关法律法规对供应商报价有规定的，从其规定。 （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城镇水域治理服务</w:t>
            </w:r>
          </w:p>
        </w:tc>
        <w:tc>
          <w:tcPr>
            <w:tcW w:type="dxa" w:w="933"/>
          </w:tcPr>
          <w:p>
            <w:pPr>
              <w:pStyle w:val="null3"/>
              <w:jc w:val="left"/>
            </w:pPr>
            <w:r>
              <w:rPr/>
              <w:t>全市水域（含近岸海域）市容环境卫生巡查及评价</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12,420,700.00</w:t>
            </w:r>
          </w:p>
        </w:tc>
        <w:tc>
          <w:tcPr>
            <w:tcW w:type="dxa" w:w="933"/>
          </w:tcPr>
          <w:p>
            <w:pPr>
              <w:pStyle w:val="null3"/>
              <w:jc w:val="right"/>
            </w:pPr>
            <w:r>
              <w:rPr/>
              <w:t>12,420,700.00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全市水域（含近岸海域）市容环境卫生巡查及评价</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left"/>
            </w:pPr>
            <w:r>
              <w:rPr>
                <w:sz w:val="20"/>
                <w:b/>
              </w:rPr>
              <w:t>一、</w:t>
            </w:r>
            <w:r>
              <w:rPr>
                <w:sz w:val="20"/>
                <w:b/>
              </w:rPr>
              <w:t>背景意义</w:t>
            </w:r>
          </w:p>
          <w:p>
            <w:pPr>
              <w:pStyle w:val="null3"/>
            </w:pPr>
            <w:r>
              <w:rPr>
                <w:sz w:val="20"/>
              </w:rPr>
              <w:t>为</w:t>
            </w:r>
            <w:r>
              <w:rPr>
                <w:sz w:val="20"/>
              </w:rPr>
              <w:t>建立健全广州市水域市容环境卫生管理长效机制，有效促进广州市水域市容环境卫生责任区制度落实，督促各区切实履行属地管理责任，进一步提升市区两级水域市容环境卫生管理水平，</w:t>
            </w:r>
            <w:r>
              <w:rPr>
                <w:sz w:val="20"/>
              </w:rPr>
              <w:t>将水域保洁情况</w:t>
            </w:r>
            <w:r>
              <w:rPr>
                <w:sz w:val="20"/>
              </w:rPr>
              <w:t>引入第三方</w:t>
            </w:r>
            <w:r>
              <w:rPr>
                <w:sz w:val="20"/>
              </w:rPr>
              <w:t>检查</w:t>
            </w:r>
            <w:r>
              <w:rPr>
                <w:sz w:val="20"/>
              </w:rPr>
              <w:t>、评价工作。</w:t>
            </w:r>
          </w:p>
          <w:p>
            <w:pPr>
              <w:pStyle w:val="null3"/>
              <w:jc w:val="left"/>
            </w:pPr>
            <w:r>
              <w:rPr>
                <w:sz w:val="20"/>
                <w:b/>
              </w:rPr>
              <w:t>二、服务目标</w:t>
            </w:r>
          </w:p>
          <w:p>
            <w:pPr>
              <w:pStyle w:val="null3"/>
              <w:jc w:val="left"/>
            </w:pPr>
            <w:r>
              <w:rPr>
                <w:sz w:val="20"/>
              </w:rPr>
              <w:t>随着社会经济的发展</w:t>
            </w:r>
            <w:r>
              <w:rPr>
                <w:sz w:val="20"/>
              </w:rPr>
              <w:t>,</w:t>
            </w:r>
            <w:r>
              <w:rPr>
                <w:sz w:val="20"/>
              </w:rPr>
              <w:t>国家对水污染防治越来越重视，人们</w:t>
            </w:r>
            <w:r>
              <w:rPr>
                <w:sz w:val="20"/>
              </w:rPr>
              <w:t>对城市</w:t>
            </w:r>
            <w:r>
              <w:rPr>
                <w:sz w:val="20"/>
              </w:rPr>
              <w:t>水域</w:t>
            </w:r>
            <w:r>
              <w:rPr>
                <w:sz w:val="20"/>
              </w:rPr>
              <w:t>环境的要求</w:t>
            </w:r>
            <w:r>
              <w:rPr>
                <w:sz w:val="20"/>
              </w:rPr>
              <w:t>也</w:t>
            </w:r>
            <w:r>
              <w:rPr>
                <w:sz w:val="20"/>
              </w:rPr>
              <w:t>越来越高。根据广州市环境卫生质量监管体系要求</w:t>
            </w:r>
            <w:r>
              <w:rPr>
                <w:sz w:val="20"/>
              </w:rPr>
              <w:t>。</w:t>
            </w:r>
          </w:p>
          <w:p>
            <w:pPr>
              <w:pStyle w:val="null3"/>
              <w:jc w:val="left"/>
            </w:pPr>
            <w:r>
              <w:rPr>
                <w:sz w:val="20"/>
              </w:rPr>
              <w:t>（一）</w:t>
            </w:r>
            <w:r>
              <w:rPr>
                <w:sz w:val="20"/>
              </w:rPr>
              <w:t>对广州市本级环卫一体化</w:t>
            </w:r>
            <w:r>
              <w:rPr>
                <w:sz w:val="20"/>
              </w:rPr>
              <w:t>PPP项目(</w:t>
            </w:r>
            <w:r>
              <w:rPr>
                <w:sz w:val="20"/>
              </w:rPr>
              <w:t>水</w:t>
            </w:r>
            <w:r>
              <w:rPr>
                <w:sz w:val="20"/>
              </w:rPr>
              <w:t>域</w:t>
            </w:r>
            <w:r>
              <w:rPr>
                <w:sz w:val="20"/>
              </w:rPr>
              <w:t>)</w:t>
            </w:r>
            <w:r>
              <w:rPr>
                <w:sz w:val="20"/>
              </w:rPr>
              <w:t>保洁情况的专业化检查</w:t>
            </w:r>
            <w:r>
              <w:rPr>
                <w:sz w:val="20"/>
              </w:rPr>
              <w:t>、</w:t>
            </w:r>
            <w:r>
              <w:rPr>
                <w:sz w:val="20"/>
              </w:rPr>
              <w:t>评价；</w:t>
            </w:r>
          </w:p>
          <w:p>
            <w:pPr>
              <w:pStyle w:val="null3"/>
              <w:jc w:val="left"/>
            </w:pPr>
            <w:r>
              <w:rPr>
                <w:sz w:val="20"/>
              </w:rPr>
              <w:t>（</w:t>
            </w:r>
            <w:r>
              <w:rPr>
                <w:sz w:val="20"/>
              </w:rPr>
              <w:t>二</w:t>
            </w:r>
            <w:r>
              <w:rPr>
                <w:sz w:val="20"/>
              </w:rPr>
              <w:t>）对近岸海域（沿海岸低潮线向海一侧</w:t>
            </w:r>
            <w:r>
              <w:rPr>
                <w:sz w:val="20"/>
              </w:rPr>
              <w:t>200米）海漂垃圾和岸滩垃圾清理、转运情况进行检查。</w:t>
            </w:r>
            <w:r>
              <w:rPr>
                <w:sz w:val="20"/>
                <w:b/>
              </w:rPr>
              <w:t>（</w:t>
            </w:r>
            <w:r>
              <w:rPr>
                <w:sz w:val="20"/>
                <w:b/>
              </w:rPr>
              <w:t>具体范围详见附件</w:t>
            </w:r>
            <w:r>
              <w:rPr>
                <w:sz w:val="20"/>
                <w:b/>
              </w:rPr>
              <w:t>4</w:t>
            </w:r>
            <w:r>
              <w:rPr>
                <w:sz w:val="20"/>
                <w:b/>
              </w:rPr>
              <w:t>：近岸海域海洋垃圾清理</w:t>
            </w:r>
            <w:r>
              <w:rPr>
                <w:sz w:val="20"/>
                <w:b/>
              </w:rPr>
              <w:t>检查</w:t>
            </w:r>
            <w:r>
              <w:rPr>
                <w:sz w:val="20"/>
                <w:b/>
              </w:rPr>
              <w:t>范围</w:t>
            </w:r>
            <w:r>
              <w:rPr>
                <w:sz w:val="20"/>
                <w:b/>
              </w:rPr>
              <w:t>）；</w:t>
            </w:r>
          </w:p>
          <w:p>
            <w:pPr>
              <w:pStyle w:val="null3"/>
              <w:jc w:val="left"/>
            </w:pPr>
            <w:r>
              <w:rPr>
                <w:sz w:val="20"/>
                <w:b/>
              </w:rPr>
              <w:t>另</w:t>
            </w:r>
            <w:r>
              <w:rPr>
                <w:sz w:val="20"/>
                <w:b/>
              </w:rPr>
              <w:t>于</w:t>
            </w:r>
            <w:r>
              <w:rPr>
                <w:sz w:val="20"/>
                <w:b/>
              </w:rPr>
              <w:t>2026年3月5日至2026年5月14日期间，每日对近岸海域以外公共海域（海面）保洁作业质量进行专业化检查、评价。</w:t>
            </w:r>
          </w:p>
          <w:p>
            <w:pPr>
              <w:pStyle w:val="null3"/>
              <w:jc w:val="left"/>
            </w:pPr>
            <w:r>
              <w:rPr>
                <w:sz w:val="20"/>
                <w:b/>
              </w:rPr>
              <w:t>三、服务范围</w:t>
            </w:r>
          </w:p>
          <w:p>
            <w:pPr>
              <w:pStyle w:val="null3"/>
              <w:jc w:val="left"/>
            </w:pPr>
            <w:r>
              <w:rPr>
                <w:sz w:val="20"/>
              </w:rPr>
              <w:t>服务范围为：广州市本级环卫一体化</w:t>
            </w:r>
            <w:r>
              <w:rPr>
                <w:sz w:val="20"/>
              </w:rPr>
              <w:t>PPP项目(水域)保洁范围；</w:t>
            </w:r>
            <w:r>
              <w:rPr>
                <w:sz w:val="20"/>
              </w:rPr>
              <w:t>近岸海域（</w:t>
            </w:r>
            <w:r>
              <w:rPr>
                <w:sz w:val="20"/>
              </w:rPr>
              <w:t>沿</w:t>
            </w:r>
            <w:r>
              <w:rPr>
                <w:sz w:val="20"/>
              </w:rPr>
              <w:t>海岸</w:t>
            </w:r>
            <w:r>
              <w:rPr>
                <w:sz w:val="20"/>
              </w:rPr>
              <w:t>低潮</w:t>
            </w:r>
            <w:r>
              <w:rPr>
                <w:sz w:val="20"/>
              </w:rPr>
              <w:t>线向海一侧</w:t>
            </w:r>
            <w:r>
              <w:rPr>
                <w:sz w:val="20"/>
              </w:rPr>
              <w:t>200米海面及岸滩</w:t>
            </w:r>
            <w:r>
              <w:rPr>
                <w:sz w:val="20"/>
              </w:rPr>
              <w:t>）</w:t>
            </w:r>
            <w:r>
              <w:rPr>
                <w:sz w:val="20"/>
              </w:rPr>
              <w:t>；</w:t>
            </w:r>
            <w:r>
              <w:rPr>
                <w:sz w:val="20"/>
              </w:rPr>
              <w:t>另</w:t>
            </w:r>
            <w:r>
              <w:rPr>
                <w:sz w:val="20"/>
              </w:rPr>
              <w:t>于</w:t>
            </w:r>
            <w:r>
              <w:rPr>
                <w:sz w:val="20"/>
              </w:rPr>
              <w:t>2026年3月5日至2026年5月14日期间，每日对近岸海域以外公共海域（海面）保洁作业质量进行专业化</w:t>
            </w:r>
            <w:r>
              <w:rPr>
                <w:sz w:val="20"/>
              </w:rPr>
              <w:t>检查</w:t>
            </w:r>
            <w:r>
              <w:rPr>
                <w:sz w:val="20"/>
              </w:rPr>
              <w:t>、评价</w:t>
            </w:r>
            <w:r>
              <w:rPr>
                <w:sz w:val="20"/>
              </w:rPr>
              <w:t>。</w:t>
            </w:r>
          </w:p>
          <w:p>
            <w:pPr>
              <w:pStyle w:val="null3"/>
              <w:jc w:val="both"/>
            </w:pPr>
            <w:r>
              <w:rPr>
                <w:sz w:val="20"/>
              </w:rPr>
              <w:t>具体是</w:t>
            </w:r>
            <w:r>
              <w:rPr>
                <w:sz w:val="20"/>
              </w:rPr>
              <w:t>:</w:t>
            </w:r>
          </w:p>
          <w:p>
            <w:pPr>
              <w:pStyle w:val="null3"/>
              <w:jc w:val="both"/>
            </w:pPr>
            <w:r>
              <w:rPr>
                <w:sz w:val="20"/>
                <w:b/>
              </w:rPr>
              <w:t>（一）对市本级环卫一体化</w:t>
            </w:r>
            <w:r>
              <w:rPr>
                <w:sz w:val="20"/>
                <w:b/>
              </w:rPr>
              <w:t>PPP项目水域保洁情况每日全覆盖检查</w:t>
            </w:r>
            <w:r>
              <w:rPr>
                <w:sz w:val="20"/>
                <w:b/>
              </w:rPr>
              <w:t>，</w:t>
            </w:r>
            <w:r>
              <w:rPr>
                <w:sz w:val="20"/>
                <w:b/>
              </w:rPr>
              <w:t>按照</w:t>
            </w:r>
            <w:r>
              <w:rPr>
                <w:sz w:val="20"/>
                <w:b/>
              </w:rPr>
              <w:t>PPP合同规定的计分标准进行专业化</w:t>
            </w:r>
            <w:r>
              <w:rPr>
                <w:sz w:val="20"/>
                <w:b/>
              </w:rPr>
              <w:t>检查、</w:t>
            </w:r>
            <w:r>
              <w:rPr>
                <w:sz w:val="20"/>
                <w:b/>
              </w:rPr>
              <w:t>评价。</w:t>
            </w:r>
          </w:p>
          <w:p>
            <w:pPr>
              <w:pStyle w:val="null3"/>
              <w:jc w:val="both"/>
            </w:pPr>
            <w:r>
              <w:rPr>
                <w:sz w:val="20"/>
              </w:rPr>
              <w:t>市本级环卫一体化</w:t>
            </w:r>
            <w:r>
              <w:rPr>
                <w:sz w:val="20"/>
              </w:rPr>
              <w:t>PPP项目水域保洁范围</w:t>
            </w:r>
            <w:r>
              <w:rPr>
                <w:sz w:val="20"/>
              </w:rPr>
              <w:t>：流溪河太平场水文站至流溪河口，白坭河金溪涌口经西航道至洲头咀，洲头咀经前航道至黄埔港（珠江与东江北干流交汇处），洲头咀经南航道至洪圣沙以西和大学城东南侧水域公共水域，</w:t>
            </w:r>
            <w:r>
              <w:rPr>
                <w:sz w:val="20"/>
              </w:rPr>
              <w:t>保洁长度共计</w:t>
            </w:r>
            <w:r>
              <w:rPr>
                <w:sz w:val="20"/>
              </w:rPr>
              <w:t>158.53公里</w:t>
            </w:r>
            <w:r>
              <w:rPr>
                <w:sz w:val="20"/>
              </w:rPr>
              <w:t>。其中流溪河太平场水文站至流溪河口（</w:t>
            </w:r>
            <w:r>
              <w:rPr>
                <w:sz w:val="20"/>
              </w:rPr>
              <w:t>流溪河段</w:t>
            </w:r>
            <w:r>
              <w:rPr>
                <w:sz w:val="20"/>
              </w:rPr>
              <w:t>），</w:t>
            </w:r>
            <w:r>
              <w:rPr>
                <w:sz w:val="20"/>
              </w:rPr>
              <w:t>保洁长度约</w:t>
            </w:r>
            <w:r>
              <w:rPr>
                <w:sz w:val="20"/>
              </w:rPr>
              <w:t>52.76公里</w:t>
            </w:r>
            <w:r>
              <w:rPr>
                <w:sz w:val="20"/>
              </w:rPr>
              <w:t>；</w:t>
            </w:r>
            <w:r>
              <w:rPr>
                <w:sz w:val="20"/>
              </w:rPr>
              <w:t>白坭河金溪涌口至洲头咀，保洁长度约</w:t>
            </w:r>
            <w:r>
              <w:rPr>
                <w:sz w:val="20"/>
              </w:rPr>
              <w:t>21.4公里</w:t>
            </w:r>
            <w:r>
              <w:rPr>
                <w:sz w:val="20"/>
              </w:rPr>
              <w:t>；</w:t>
            </w:r>
            <w:r>
              <w:rPr>
                <w:sz w:val="20"/>
              </w:rPr>
              <w:t>洲头咀至鱼珠码头，保洁长度约</w:t>
            </w:r>
            <w:r>
              <w:rPr>
                <w:sz w:val="20"/>
              </w:rPr>
              <w:t>25.2公里</w:t>
            </w:r>
            <w:r>
              <w:rPr>
                <w:sz w:val="20"/>
              </w:rPr>
              <w:t>；</w:t>
            </w:r>
            <w:r>
              <w:rPr>
                <w:sz w:val="20"/>
              </w:rPr>
              <w:t>鱼珠码头至东江北干流珠江出口，保洁长度</w:t>
            </w:r>
            <w:r>
              <w:rPr>
                <w:sz w:val="20"/>
              </w:rPr>
              <w:t>11.5公里</w:t>
            </w:r>
            <w:r>
              <w:rPr>
                <w:sz w:val="20"/>
              </w:rPr>
              <w:t>；</w:t>
            </w:r>
            <w:r>
              <w:rPr>
                <w:sz w:val="20"/>
              </w:rPr>
              <w:t>洲头咀至洪圣沙以西</w:t>
            </w:r>
            <w:r>
              <w:rPr>
                <w:sz w:val="20"/>
              </w:rPr>
              <w:t>，保洁长度约</w:t>
            </w:r>
            <w:r>
              <w:rPr>
                <w:sz w:val="20"/>
              </w:rPr>
              <w:t>47.67公里。</w:t>
            </w:r>
          </w:p>
          <w:p>
            <w:pPr>
              <w:pStyle w:val="null3"/>
              <w:jc w:val="both"/>
            </w:pPr>
            <w:r>
              <w:rPr>
                <w:sz w:val="20"/>
                <w:b/>
              </w:rPr>
              <w:t>（</w:t>
            </w:r>
            <w:r>
              <w:rPr>
                <w:sz w:val="20"/>
                <w:b/>
              </w:rPr>
              <w:t>二</w:t>
            </w:r>
            <w:r>
              <w:rPr>
                <w:sz w:val="20"/>
                <w:b/>
              </w:rPr>
              <w:t>）</w:t>
            </w:r>
            <w:r>
              <w:rPr>
                <w:sz w:val="20"/>
                <w:b/>
              </w:rPr>
              <w:t>对</w:t>
            </w:r>
            <w:r>
              <w:rPr>
                <w:sz w:val="20"/>
                <w:b/>
              </w:rPr>
              <w:t>近岸海域（沿海岸低潮线向海一侧</w:t>
            </w:r>
            <w:r>
              <w:rPr>
                <w:sz w:val="20"/>
                <w:b/>
              </w:rPr>
              <w:t>200米）海漂垃圾和岸滩垃圾清理、转运</w:t>
            </w:r>
            <w:r>
              <w:rPr>
                <w:sz w:val="20"/>
                <w:b/>
              </w:rPr>
              <w:t>情况</w:t>
            </w:r>
            <w:r>
              <w:rPr>
                <w:sz w:val="20"/>
                <w:b/>
              </w:rPr>
              <w:t>每日全覆盖检查</w:t>
            </w:r>
            <w:r>
              <w:rPr>
                <w:sz w:val="20"/>
                <w:b/>
              </w:rPr>
              <w:t>。</w:t>
            </w:r>
          </w:p>
          <w:p>
            <w:pPr>
              <w:pStyle w:val="null3"/>
              <w:jc w:val="both"/>
            </w:pPr>
            <w:r>
              <w:rPr>
                <w:sz w:val="20"/>
              </w:rPr>
              <w:t>具体</w:t>
            </w:r>
            <w:r>
              <w:rPr>
                <w:sz w:val="20"/>
              </w:rPr>
              <w:t>范围：珠江黄埔航道、墩头涌、虎门水道、莲花山水道、沙仔沥、小虎沥、下横沥水道、凫洲水道、蕉门水道、洪奇沥水道沿海岸</w:t>
            </w:r>
            <w:r>
              <w:rPr>
                <w:sz w:val="20"/>
              </w:rPr>
              <w:t>低潮线</w:t>
            </w:r>
            <w:r>
              <w:rPr>
                <w:sz w:val="20"/>
              </w:rPr>
              <w:t>向海一侧</w:t>
            </w:r>
            <w:r>
              <w:rPr>
                <w:sz w:val="20"/>
              </w:rPr>
              <w:t>200米海面及岸滩。</w:t>
            </w:r>
          </w:p>
          <w:p>
            <w:pPr>
              <w:pStyle w:val="null3"/>
              <w:jc w:val="left"/>
            </w:pPr>
            <w:r>
              <w:rPr>
                <w:sz w:val="20"/>
                <w:b/>
              </w:rPr>
              <w:t>四、服务内容</w:t>
            </w:r>
          </w:p>
          <w:p>
            <w:pPr>
              <w:pStyle w:val="null3"/>
              <w:jc w:val="left"/>
            </w:pPr>
            <w:r>
              <w:rPr>
                <w:sz w:val="20"/>
              </w:rPr>
              <w:t>按照</w:t>
            </w:r>
            <w:r>
              <w:rPr>
                <w:sz w:val="20"/>
              </w:rPr>
              <w:t>日</w:t>
            </w:r>
            <w:r>
              <w:rPr>
                <w:sz w:val="20"/>
              </w:rPr>
              <w:t>检查</w:t>
            </w:r>
            <w:r>
              <w:rPr>
                <w:sz w:val="20"/>
              </w:rPr>
              <w:t>、周反馈、月通报、季度总结、年度总结等形式实施常态化</w:t>
            </w:r>
            <w:r>
              <w:rPr>
                <w:sz w:val="20"/>
              </w:rPr>
              <w:t>检查</w:t>
            </w:r>
            <w:r>
              <w:rPr>
                <w:sz w:val="20"/>
              </w:rPr>
              <w:t>，给采购人提供监管建议。</w:t>
            </w:r>
            <w:r>
              <w:rPr>
                <w:sz w:val="20"/>
              </w:rPr>
              <w:t>对市本级环卫一体化</w:t>
            </w:r>
            <w:r>
              <w:rPr>
                <w:sz w:val="20"/>
              </w:rPr>
              <w:t>PPP项目专业化</w:t>
            </w:r>
            <w:r>
              <w:rPr>
                <w:sz w:val="20"/>
              </w:rPr>
              <w:t>检查、</w:t>
            </w:r>
            <w:r>
              <w:rPr>
                <w:sz w:val="20"/>
              </w:rPr>
              <w:t>评价，</w:t>
            </w:r>
            <w:r>
              <w:rPr>
                <w:sz w:val="20"/>
              </w:rPr>
              <w:t>对</w:t>
            </w:r>
            <w:r>
              <w:rPr>
                <w:sz w:val="20"/>
              </w:rPr>
              <w:t>近岸海域（沿海岸低潮线向海一侧</w:t>
            </w:r>
            <w:r>
              <w:rPr>
                <w:sz w:val="20"/>
              </w:rPr>
              <w:t>200米）海漂垃圾和岸滩垃圾清理、转运</w:t>
            </w:r>
            <w:r>
              <w:rPr>
                <w:sz w:val="20"/>
              </w:rPr>
              <w:t>情况进行检查。</w:t>
            </w:r>
            <w:r>
              <w:rPr>
                <w:sz w:val="20"/>
              </w:rPr>
              <w:t>群情汇总，检查保障信息化管理，并</w:t>
            </w:r>
            <w:r>
              <w:rPr>
                <w:sz w:val="20"/>
              </w:rPr>
              <w:t>跟进、汇总整理</w:t>
            </w:r>
            <w:r>
              <w:rPr>
                <w:sz w:val="20"/>
              </w:rPr>
              <w:t>检查</w:t>
            </w:r>
            <w:r>
              <w:rPr>
                <w:sz w:val="20"/>
              </w:rPr>
              <w:t>发现问题的整改情况，实行闭环管理。</w:t>
            </w:r>
          </w:p>
          <w:p>
            <w:pPr>
              <w:pStyle w:val="null3"/>
              <w:jc w:val="both"/>
            </w:pPr>
            <w:r>
              <w:rPr>
                <w:sz w:val="20"/>
              </w:rPr>
              <w:t>中标人主要负责以下检查内容：</w:t>
            </w:r>
          </w:p>
          <w:p>
            <w:pPr>
              <w:pStyle w:val="null3"/>
              <w:jc w:val="both"/>
            </w:pPr>
            <w:r>
              <w:rPr>
                <w:sz w:val="20"/>
                <w:b/>
              </w:rPr>
              <w:t>（一）市本级环卫一体化</w:t>
            </w:r>
            <w:r>
              <w:rPr>
                <w:sz w:val="20"/>
                <w:b/>
              </w:rPr>
              <w:t>PPP项目专业化</w:t>
            </w:r>
            <w:r>
              <w:rPr>
                <w:sz w:val="20"/>
                <w:b/>
              </w:rPr>
              <w:t>检查、</w:t>
            </w:r>
            <w:r>
              <w:rPr>
                <w:sz w:val="20"/>
                <w:b/>
              </w:rPr>
              <w:t>评价</w:t>
            </w:r>
          </w:p>
          <w:p>
            <w:pPr>
              <w:pStyle w:val="null3"/>
              <w:jc w:val="both"/>
            </w:pPr>
            <w:r>
              <w:rPr>
                <w:sz w:val="20"/>
              </w:rPr>
              <w:t>由中标人负责安排专门队伍</w:t>
            </w:r>
            <w:r>
              <w:rPr>
                <w:sz w:val="20"/>
              </w:rPr>
              <w:t>,每日使用车辆（</w:t>
            </w:r>
            <w:r>
              <w:rPr>
                <w:sz w:val="20"/>
              </w:rPr>
              <w:t>7</w:t>
            </w:r>
            <w:r>
              <w:rPr>
                <w:sz w:val="20"/>
              </w:rPr>
              <w:t>辆及以上）、手持无人机（</w:t>
            </w:r>
            <w:r>
              <w:rPr>
                <w:sz w:val="20"/>
              </w:rPr>
              <w:t>8</w:t>
            </w:r>
            <w:r>
              <w:rPr>
                <w:sz w:val="20"/>
              </w:rPr>
              <w:t>台及以上）对流溪河段保洁情况进行检查、评价。其余水域每日使用</w:t>
            </w:r>
            <w:r>
              <w:rPr>
                <w:sz w:val="20"/>
              </w:rPr>
              <w:t>3艘检查船进行检查、评价。检查、评价内容包括但不限于以下内容:</w:t>
            </w:r>
          </w:p>
          <w:p>
            <w:pPr>
              <w:pStyle w:val="null3"/>
              <w:jc w:val="both"/>
            </w:pPr>
            <w:r>
              <w:rPr>
                <w:sz w:val="20"/>
              </w:rPr>
              <w:t>1.每天对PPP项目(水域)保洁情况进行一次全覆盖检查,发现问题及时反馈；</w:t>
            </w:r>
          </w:p>
          <w:p>
            <w:pPr>
              <w:pStyle w:val="null3"/>
              <w:jc w:val="both"/>
            </w:pPr>
            <w:r>
              <w:rPr>
                <w:sz w:val="20"/>
              </w:rPr>
              <w:t>2.评价水域保洁作业质量效果。每天是否落实巡回作业要求,是否达到PPP项目合同要求的作业质量标准；是否按规范要求开展作业;重大节日或突击性保洁任务完成情况等；</w:t>
            </w:r>
          </w:p>
          <w:p>
            <w:pPr>
              <w:pStyle w:val="null3"/>
              <w:jc w:val="both"/>
            </w:pPr>
            <w:r>
              <w:rPr>
                <w:sz w:val="20"/>
              </w:rPr>
              <w:t>3.评价水域保洁船只出勤率和保洁人员出勤率。检查每天作业计划的落实情况,是否与实际作业时间和管理情况相符;是否做好船只、运输车辆运行轨迹及作业情况记录；</w:t>
            </w:r>
          </w:p>
          <w:p>
            <w:pPr>
              <w:pStyle w:val="null3"/>
              <w:jc w:val="both"/>
            </w:pPr>
            <w:r>
              <w:rPr>
                <w:sz w:val="20"/>
              </w:rPr>
              <w:t>4.项目安全生产落实情况。船只、运输车辆及设备日常维护保养是否落实；船只、运输车辆及设备有无定期维护及维修,作业过程中的各项安全措施是否落实；船只、运输车辆驾驶人员及设备操作人员是否人证一致,安全培训制度是否落实等；</w:t>
            </w:r>
          </w:p>
          <w:p>
            <w:pPr>
              <w:pStyle w:val="null3"/>
              <w:jc w:val="both"/>
            </w:pPr>
            <w:r>
              <w:rPr>
                <w:sz w:val="20"/>
              </w:rPr>
              <w:t>5.评价项目运营日常管理情况。有资质的专业管理、技术人员和水域保洁人员的配置是否落实；服务人员的权益保障是否落实。</w:t>
            </w:r>
          </w:p>
          <w:p>
            <w:pPr>
              <w:pStyle w:val="null3"/>
              <w:jc w:val="both"/>
            </w:pPr>
            <w:r>
              <w:rPr>
                <w:sz w:val="20"/>
                <w:b/>
              </w:rPr>
              <w:t>（</w:t>
            </w:r>
            <w:r>
              <w:rPr>
                <w:sz w:val="20"/>
                <w:b/>
              </w:rPr>
              <w:t>二</w:t>
            </w:r>
            <w:r>
              <w:rPr>
                <w:sz w:val="20"/>
                <w:b/>
              </w:rPr>
              <w:t>）</w:t>
            </w:r>
            <w:r>
              <w:rPr>
                <w:sz w:val="20"/>
                <w:b/>
              </w:rPr>
              <w:t>近岸海域</w:t>
            </w:r>
            <w:r>
              <w:rPr>
                <w:sz w:val="20"/>
                <w:b/>
              </w:rPr>
              <w:t>检查</w:t>
            </w:r>
          </w:p>
          <w:p>
            <w:pPr>
              <w:pStyle w:val="null3"/>
              <w:jc w:val="both"/>
            </w:pPr>
            <w:r>
              <w:rPr>
                <w:sz w:val="20"/>
              </w:rPr>
              <w:t>1.</w:t>
            </w:r>
            <w:r>
              <w:rPr>
                <w:sz w:val="20"/>
              </w:rPr>
              <w:t>由中标人负责安排专门队伍</w:t>
            </w:r>
            <w:r>
              <w:rPr>
                <w:sz w:val="20"/>
              </w:rPr>
              <w:t>,每日使用2艘检查船</w:t>
            </w:r>
            <w:r>
              <w:rPr>
                <w:sz w:val="20"/>
              </w:rPr>
              <w:t>（</w:t>
            </w:r>
            <w:r>
              <w:rPr>
                <w:sz w:val="20"/>
              </w:rPr>
              <w:t>符合海事部门的要求，</w:t>
            </w:r>
            <w:r>
              <w:rPr>
                <w:sz w:val="20"/>
              </w:rPr>
              <w:t>检查</w:t>
            </w:r>
            <w:r>
              <w:rPr>
                <w:sz w:val="20"/>
              </w:rPr>
              <w:t>船</w:t>
            </w:r>
            <w:r>
              <w:rPr>
                <w:sz w:val="20"/>
              </w:rPr>
              <w:t>1</w:t>
            </w:r>
            <w:r>
              <w:rPr>
                <w:sz w:val="20"/>
              </w:rPr>
              <w:t>5</w:t>
            </w:r>
            <w:r>
              <w:rPr>
                <w:sz w:val="20"/>
              </w:rPr>
              <w:t>米及以上，最高速度能达到</w:t>
            </w:r>
            <w:r>
              <w:rPr>
                <w:sz w:val="20"/>
              </w:rPr>
              <w:t>15节）</w:t>
            </w:r>
            <w:r>
              <w:rPr>
                <w:sz w:val="20"/>
              </w:rPr>
              <w:t>，</w:t>
            </w:r>
            <w:r>
              <w:rPr>
                <w:sz w:val="20"/>
              </w:rPr>
              <w:t>8台</w:t>
            </w:r>
            <w:r>
              <w:rPr>
                <w:sz w:val="20"/>
              </w:rPr>
              <w:t>及以上</w:t>
            </w:r>
            <w:r>
              <w:rPr>
                <w:sz w:val="20"/>
              </w:rPr>
              <w:t>带高清摄像头无人机（配</w:t>
            </w:r>
            <w:r>
              <w:rPr>
                <w:sz w:val="20"/>
              </w:rPr>
              <w:t>8个</w:t>
            </w:r>
            <w:r>
              <w:rPr>
                <w:sz w:val="20"/>
              </w:rPr>
              <w:t>及以上</w:t>
            </w:r>
            <w:r>
              <w:rPr>
                <w:sz w:val="20"/>
              </w:rPr>
              <w:t>机场），</w:t>
            </w:r>
            <w:r>
              <w:rPr>
                <w:sz w:val="20"/>
              </w:rPr>
              <w:t>11</w:t>
            </w:r>
            <w:r>
              <w:rPr>
                <w:sz w:val="20"/>
              </w:rPr>
              <w:t>辆</w:t>
            </w:r>
            <w:r>
              <w:rPr>
                <w:sz w:val="20"/>
              </w:rPr>
              <w:t>及以上</w:t>
            </w:r>
            <w:r>
              <w:rPr>
                <w:sz w:val="20"/>
              </w:rPr>
              <w:t>车辆，</w:t>
            </w:r>
            <w:r>
              <w:rPr>
                <w:sz w:val="20"/>
              </w:rPr>
              <w:t>对</w:t>
            </w:r>
            <w:r>
              <w:rPr>
                <w:sz w:val="20"/>
              </w:rPr>
              <w:t>近岸海域（沿海岸低潮线向海一侧</w:t>
            </w:r>
            <w:r>
              <w:rPr>
                <w:sz w:val="20"/>
              </w:rPr>
              <w:t>200米）海漂垃圾和岸滩垃圾清理、转运</w:t>
            </w:r>
            <w:r>
              <w:rPr>
                <w:sz w:val="20"/>
              </w:rPr>
              <w:t>情况进行检查。</w:t>
            </w:r>
            <w:r>
              <w:rPr>
                <w:sz w:val="20"/>
              </w:rPr>
              <w:t>每日至少全覆盖检查</w:t>
            </w:r>
            <w:r>
              <w:rPr>
                <w:sz w:val="20"/>
              </w:rPr>
              <w:t>1次</w:t>
            </w:r>
            <w:r>
              <w:rPr>
                <w:sz w:val="20"/>
              </w:rPr>
              <w:t>。</w:t>
            </w:r>
            <w:r>
              <w:rPr>
                <w:sz w:val="20"/>
              </w:rPr>
              <w:t>日常</w:t>
            </w:r>
            <w:r>
              <w:rPr>
                <w:sz w:val="20"/>
              </w:rPr>
              <w:t>检查</w:t>
            </w:r>
            <w:r>
              <w:rPr>
                <w:sz w:val="20"/>
              </w:rPr>
              <w:t>内容包括但不限于以下内容</w:t>
            </w:r>
            <w:r>
              <w:rPr>
                <w:sz w:val="20"/>
              </w:rPr>
              <w:t>:</w:t>
            </w:r>
          </w:p>
          <w:p>
            <w:pPr>
              <w:pStyle w:val="null3"/>
              <w:jc w:val="both"/>
            </w:pPr>
            <w:r>
              <w:rPr>
                <w:sz w:val="20"/>
              </w:rPr>
              <w:t>（</w:t>
            </w:r>
            <w:r>
              <w:rPr>
                <w:sz w:val="20"/>
              </w:rPr>
              <w:t>1）近岸海域垃圾日产日清的常态化清理模式执行情况。</w:t>
            </w:r>
          </w:p>
          <w:p>
            <w:pPr>
              <w:pStyle w:val="null3"/>
              <w:jc w:val="both"/>
            </w:pPr>
            <w:r>
              <w:rPr>
                <w:sz w:val="20"/>
              </w:rPr>
              <w:t>（</w:t>
            </w:r>
            <w:r>
              <w:rPr>
                <w:sz w:val="20"/>
              </w:rPr>
              <w:t>2）是否配备相应的专业设备、设施、工具、人员。</w:t>
            </w:r>
          </w:p>
          <w:p>
            <w:pPr>
              <w:pStyle w:val="null3"/>
              <w:jc w:val="both"/>
            </w:pPr>
            <w:r>
              <w:rPr>
                <w:sz w:val="20"/>
              </w:rPr>
              <w:t>（</w:t>
            </w:r>
            <w:r>
              <w:rPr>
                <w:sz w:val="20"/>
              </w:rPr>
              <w:t>3）是否在红树林外围设置拦截网，防止海洋垃圾灌入丛林。</w:t>
            </w:r>
          </w:p>
          <w:p>
            <w:pPr>
              <w:pStyle w:val="null3"/>
              <w:jc w:val="both"/>
            </w:pPr>
            <w:r>
              <w:rPr>
                <w:sz w:val="20"/>
              </w:rPr>
              <w:t>2.海事或其他部门因天气等原因通知停航的，中标人可无需外出</w:t>
            </w:r>
            <w:r>
              <w:rPr>
                <w:sz w:val="20"/>
              </w:rPr>
              <w:t>检查</w:t>
            </w:r>
            <w:r>
              <w:rPr>
                <w:sz w:val="20"/>
              </w:rPr>
              <w:t>；日常</w:t>
            </w:r>
            <w:r>
              <w:rPr>
                <w:sz w:val="20"/>
              </w:rPr>
              <w:t>检查</w:t>
            </w:r>
            <w:r>
              <w:rPr>
                <w:sz w:val="20"/>
              </w:rPr>
              <w:t>期间遇黄色台风警告、橙色暴雨警告、红色高温警告、红色大雾警告和黄色雷雨大风警告时可暂停</w:t>
            </w:r>
            <w:r>
              <w:rPr>
                <w:sz w:val="20"/>
              </w:rPr>
              <w:t>检查</w:t>
            </w:r>
            <w:r>
              <w:rPr>
                <w:sz w:val="20"/>
              </w:rPr>
              <w:t>工作。</w:t>
            </w:r>
          </w:p>
          <w:p>
            <w:pPr>
              <w:pStyle w:val="null3"/>
              <w:jc w:val="both"/>
            </w:pPr>
            <w:r>
              <w:rPr>
                <w:sz w:val="20"/>
              </w:rPr>
              <w:t>3.</w:t>
            </w:r>
            <w:r>
              <w:rPr>
                <w:sz w:val="20"/>
              </w:rPr>
              <w:t>对近岸海域以外公共海域（海面）保洁作业质量进行专业化</w:t>
            </w:r>
            <w:r>
              <w:rPr>
                <w:sz w:val="20"/>
              </w:rPr>
              <w:t>检查</w:t>
            </w:r>
            <w:r>
              <w:rPr>
                <w:sz w:val="20"/>
              </w:rPr>
              <w:t>、评价</w:t>
            </w:r>
            <w:r>
              <w:rPr>
                <w:sz w:val="20"/>
              </w:rPr>
              <w:t>。</w:t>
            </w:r>
          </w:p>
          <w:p>
            <w:pPr>
              <w:pStyle w:val="null3"/>
              <w:jc w:val="both"/>
            </w:pPr>
            <w:r>
              <w:rPr>
                <w:sz w:val="20"/>
              </w:rPr>
              <w:t>可不另外专门配备检查人员、检查船和无人机等，</w:t>
            </w:r>
            <w:r>
              <w:rPr>
                <w:sz w:val="20"/>
              </w:rPr>
              <w:t>2026年3月5日至2026年5月14日期间，利用近岸海域（沿海岸低潮线向海一侧200米）海漂垃圾和岸滩垃圾清理、转运情况检查组的检查船和无人机设备，通过调整优化船巡时间、无人机检查频次每日进行检查来实现检查目标。</w:t>
            </w:r>
          </w:p>
          <w:p>
            <w:pPr>
              <w:pStyle w:val="null3"/>
              <w:jc w:val="both"/>
            </w:pPr>
            <w:r>
              <w:rPr>
                <w:sz w:val="20"/>
                <w:b/>
              </w:rPr>
              <w:t>（三）采购人指定的其他重点专项检查工作。</w:t>
            </w:r>
          </w:p>
          <w:p>
            <w:pPr>
              <w:pStyle w:val="null3"/>
              <w:jc w:val="both"/>
            </w:pPr>
            <w:r>
              <w:rPr>
                <w:sz w:val="20"/>
                <w:b/>
              </w:rPr>
              <w:t>（四）群情汇总</w:t>
            </w:r>
          </w:p>
          <w:p>
            <w:pPr>
              <w:pStyle w:val="null3"/>
              <w:jc w:val="both"/>
            </w:pPr>
            <w:r>
              <w:rPr>
                <w:sz w:val="20"/>
              </w:rPr>
              <w:t>1.专人收集国家、省、市主要新闻媒体、自媒体等对各区、镇(街)关于水域保洁工作报道,12345政府服务热线关于水域保洁工作投诉信息,及时进行汇总、统计、分析,每月出具专题报告。</w:t>
            </w:r>
          </w:p>
          <w:p>
            <w:pPr>
              <w:pStyle w:val="null3"/>
              <w:jc w:val="both"/>
            </w:pPr>
            <w:r>
              <w:rPr>
                <w:sz w:val="20"/>
              </w:rPr>
              <w:t>2.市民满意度调查。每月对市民发出不少于50份的满意度调查问卷进行调查，并做好记录汇总工作。</w:t>
            </w:r>
          </w:p>
          <w:p>
            <w:pPr>
              <w:pStyle w:val="null3"/>
              <w:jc w:val="both"/>
            </w:pPr>
            <w:r>
              <w:rPr>
                <w:sz w:val="20"/>
                <w:b/>
              </w:rPr>
              <w:t>（五）</w:t>
            </w:r>
            <w:r>
              <w:rPr>
                <w:sz w:val="20"/>
                <w:b/>
              </w:rPr>
              <w:t>检查保障信息化管理</w:t>
            </w:r>
          </w:p>
          <w:p>
            <w:pPr>
              <w:pStyle w:val="null3"/>
              <w:jc w:val="left"/>
            </w:pPr>
            <w:r>
              <w:rPr>
                <w:sz w:val="20"/>
              </w:rPr>
              <w:t>本项目要求供应商针对所</w:t>
            </w:r>
            <w:r>
              <w:rPr>
                <w:sz w:val="20"/>
              </w:rPr>
              <w:t>有服务范围提供一个统一的检查系统，</w:t>
            </w:r>
            <w:r>
              <w:rPr>
                <w:sz w:val="20"/>
              </w:rPr>
              <w:t>功能包括但不限于</w:t>
            </w:r>
            <w:r>
              <w:rPr>
                <w:sz w:val="20"/>
              </w:rPr>
              <w:t>：检查</w:t>
            </w:r>
            <w:r>
              <w:rPr>
                <w:sz w:val="20"/>
              </w:rPr>
              <w:t>发现问题能通过电脑或移动端实时上传，包括视频图片记录，时间记录、类别记录</w:t>
            </w:r>
            <w:r>
              <w:rPr>
                <w:sz w:val="20"/>
              </w:rPr>
              <w:t>、保洁单位记录、</w:t>
            </w:r>
            <w:r>
              <w:rPr>
                <w:sz w:val="20"/>
              </w:rPr>
              <w:t>地点记录、内容记录、扣分选项等；</w:t>
            </w:r>
            <w:r>
              <w:rPr>
                <w:sz w:val="20"/>
              </w:rPr>
              <w:t>检查</w:t>
            </w:r>
            <w:r>
              <w:rPr>
                <w:sz w:val="20"/>
              </w:rPr>
              <w:t>发现问题后台整理功能，包括分类汇总，按管理类别、评分类别、时间、</w:t>
            </w:r>
            <w:r>
              <w:rPr>
                <w:sz w:val="20"/>
              </w:rPr>
              <w:t>地点、</w:t>
            </w:r>
            <w:r>
              <w:rPr>
                <w:sz w:val="20"/>
              </w:rPr>
              <w:t>问题类型关键字等检索问题；可按月导出问题汇总及作业质量评价分数统计等</w:t>
            </w:r>
            <w:r>
              <w:rPr>
                <w:sz w:val="20"/>
              </w:rPr>
              <w:t>，</w:t>
            </w:r>
            <w:r>
              <w:rPr>
                <w:sz w:val="20"/>
              </w:rPr>
              <w:t>并对各类相关信息和检查考评情况进行统计、分析，形成相应的服务报告</w:t>
            </w:r>
            <w:r>
              <w:rPr>
                <w:sz w:val="20"/>
              </w:rPr>
              <w:t>，</w:t>
            </w:r>
            <w:r>
              <w:rPr>
                <w:sz w:val="20"/>
              </w:rPr>
              <w:t>具备车辆船舶管理能力，能够统计每天出车、出船的里程、查看历史轨迹</w:t>
            </w:r>
            <w:r>
              <w:rPr>
                <w:sz w:val="20"/>
              </w:rPr>
              <w:t>，</w:t>
            </w:r>
            <w:r>
              <w:rPr>
                <w:sz w:val="20"/>
              </w:rPr>
              <w:t>具备多场景发起无人机调度作业能力，提升响应速度。</w:t>
            </w:r>
            <w:r>
              <w:rPr>
                <w:sz w:val="20"/>
              </w:rPr>
              <w:t>检查</w:t>
            </w:r>
            <w:r>
              <w:rPr>
                <w:sz w:val="20"/>
              </w:rPr>
              <w:t>系统须提供账号给采购人使用。应配备与</w:t>
            </w:r>
            <w:r>
              <w:rPr>
                <w:sz w:val="20"/>
              </w:rPr>
              <w:t>检查</w:t>
            </w:r>
            <w:r>
              <w:rPr>
                <w:sz w:val="20"/>
              </w:rPr>
              <w:t>系统相匹配的设备</w:t>
            </w:r>
            <w:r>
              <w:rPr>
                <w:sz w:val="20"/>
              </w:rPr>
              <w:t>，</w:t>
            </w:r>
            <w:r>
              <w:rPr>
                <w:sz w:val="20"/>
              </w:rPr>
              <w:t>如：手机、平板等。</w:t>
            </w:r>
          </w:p>
          <w:p>
            <w:pPr>
              <w:pStyle w:val="null3"/>
              <w:jc w:val="left"/>
            </w:pPr>
            <w:r>
              <w:rPr>
                <w:sz w:val="20"/>
                <w:b/>
              </w:rPr>
              <w:t>五、服务能力要求</w:t>
            </w:r>
          </w:p>
          <w:p>
            <w:pPr>
              <w:pStyle w:val="null3"/>
              <w:jc w:val="both"/>
            </w:pPr>
            <w:r>
              <w:rPr>
                <w:sz w:val="20"/>
              </w:rPr>
              <w:t>（一）</w:t>
            </w:r>
            <w:r>
              <w:rPr>
                <w:sz w:val="20"/>
              </w:rPr>
              <w:t>需对广州市水上环卫工作基本情况有深入了解</w:t>
            </w:r>
            <w:r>
              <w:rPr>
                <w:sz w:val="20"/>
              </w:rPr>
              <w:t>,且对国家、省、地方等环卫行业法规、标准有深入研究和实际应用经验,保证评价考核根据充分、严谨有效。</w:t>
            </w:r>
          </w:p>
          <w:p>
            <w:pPr>
              <w:pStyle w:val="null3"/>
              <w:jc w:val="both"/>
            </w:pPr>
            <w:r>
              <w:rPr>
                <w:sz w:val="20"/>
              </w:rPr>
              <w:t>（二）</w:t>
            </w:r>
            <w:r>
              <w:rPr>
                <w:sz w:val="20"/>
              </w:rPr>
              <w:t>为采购人提供评价服务的评价专业人员须具有环卫保洁检查评价等实践经验的评价</w:t>
            </w:r>
            <w:r>
              <w:rPr>
                <w:sz w:val="20"/>
              </w:rPr>
              <w:t>(评估)从业人员。</w:t>
            </w:r>
          </w:p>
          <w:p>
            <w:pPr>
              <w:pStyle w:val="null3"/>
              <w:jc w:val="both"/>
            </w:pPr>
            <w:r>
              <w:rPr>
                <w:sz w:val="20"/>
              </w:rPr>
              <w:t>（三）具有开展相关</w:t>
            </w:r>
            <w:r>
              <w:rPr>
                <w:sz w:val="20"/>
              </w:rPr>
              <w:t>检查</w:t>
            </w:r>
            <w:r>
              <w:rPr>
                <w:sz w:val="20"/>
              </w:rPr>
              <w:t>评价工作的经验</w:t>
            </w:r>
            <w:r>
              <w:rPr>
                <w:sz w:val="20"/>
              </w:rPr>
              <w:t>,并根据本项目的项目内容、要求及各项考核标准制定相关检查评价工作计划及进度安排。</w:t>
            </w:r>
          </w:p>
          <w:p>
            <w:pPr>
              <w:pStyle w:val="null3"/>
              <w:jc w:val="both"/>
            </w:pPr>
            <w:r>
              <w:rPr>
                <w:sz w:val="20"/>
              </w:rPr>
              <w:t>（四）中标人具有统计、调查、分析、出具专业评价报告的能力。中标人需提供信息化检查系统，系统应具备检查情况录入、汇总、统计分析等功能。</w:t>
            </w:r>
          </w:p>
          <w:p>
            <w:pPr>
              <w:pStyle w:val="null3"/>
              <w:jc w:val="both"/>
            </w:pPr>
            <w:r>
              <w:rPr>
                <w:sz w:val="20"/>
              </w:rPr>
              <w:t>（五）要具备对本项目评价内容的专业信息化检查能力</w:t>
            </w:r>
            <w:r>
              <w:rPr>
                <w:sz w:val="20"/>
              </w:rPr>
              <w:t>[需要在投标文件中提供符合采购需求的相关设备（如船舶、车辆、无人机等作业设备）的清单]。</w:t>
            </w:r>
          </w:p>
          <w:p>
            <w:pPr>
              <w:pStyle w:val="null3"/>
              <w:jc w:val="both"/>
            </w:pPr>
            <w:r>
              <w:rPr>
                <w:sz w:val="20"/>
              </w:rPr>
              <w:t>（六）中标人应确保项目评价质量</w:t>
            </w:r>
            <w:r>
              <w:rPr>
                <w:sz w:val="20"/>
              </w:rPr>
              <w:t>,按时完成评价工作。项目评价应当严格遵守国家的有关法律、法规、制度规定、有关行业规范及采购人的要求，对监管结果的真实性、完整性、可靠性负责。</w:t>
            </w:r>
          </w:p>
          <w:p>
            <w:pPr>
              <w:pStyle w:val="null3"/>
              <w:jc w:val="both"/>
            </w:pPr>
            <w:r>
              <w:rPr>
                <w:sz w:val="20"/>
              </w:rPr>
              <w:t>（七）应当于每周三下午</w:t>
            </w:r>
            <w:r>
              <w:rPr>
                <w:sz w:val="20"/>
              </w:rPr>
              <w:t>16点前,向采购人提送上一周的《全市水域（含近岸海域）市容环境卫生巡查及评价情况每周</w:t>
            </w:r>
            <w:r>
              <w:rPr>
                <w:sz w:val="20"/>
              </w:rPr>
              <w:t>评价服务工作汇报》；于每月</w:t>
            </w:r>
            <w:r>
              <w:rPr>
                <w:sz w:val="20"/>
              </w:rPr>
              <w:t>5日前,向采购人提送上一个月的《全市水域（含近岸海域）市容环境卫生</w:t>
            </w:r>
            <w:r>
              <w:rPr>
                <w:sz w:val="20"/>
              </w:rPr>
              <w:t>巡</w:t>
            </w:r>
            <w:r>
              <w:rPr>
                <w:sz w:val="20"/>
              </w:rPr>
              <w:t>查及评价情况月度评价服务工作报告》；于每季度首月</w:t>
            </w:r>
            <w:r>
              <w:rPr>
                <w:sz w:val="20"/>
              </w:rPr>
              <w:t>5日前,向采购人提送上一季度的《全市水域（含近岸海域）市容环境卫生</w:t>
            </w:r>
            <w:r>
              <w:rPr>
                <w:sz w:val="20"/>
              </w:rPr>
              <w:t>巡</w:t>
            </w:r>
            <w:r>
              <w:rPr>
                <w:sz w:val="20"/>
              </w:rPr>
              <w:t>查及评价情况季度评价服务讲评材料》；于每半年首月</w:t>
            </w:r>
            <w:r>
              <w:rPr>
                <w:sz w:val="20"/>
              </w:rPr>
              <w:t>5日前,向采购人提送上一半年的《全市</w:t>
            </w:r>
            <w:r>
              <w:rPr>
                <w:sz w:val="20"/>
              </w:rPr>
              <w:t>水域（含近岸海域）市容环境卫生巡查及评价情况半年度评价服务工作报告》；于第二周期合同签订前</w:t>
            </w:r>
            <w:r>
              <w:rPr>
                <w:sz w:val="20"/>
              </w:rPr>
              <w:t>10日内,向采购人提送上一合同周期的《全市水域（含近岸海域）市容环境卫生巡查及评价情况年度评价服务工作报告》。</w:t>
            </w:r>
          </w:p>
          <w:p>
            <w:pPr>
              <w:pStyle w:val="null3"/>
              <w:jc w:val="both"/>
            </w:pPr>
            <w:r>
              <w:rPr>
                <w:sz w:val="20"/>
              </w:rPr>
              <w:t>（八）团队人员应根据相关评分体系对其负责评价内容进行评价考核</w:t>
            </w:r>
            <w:r>
              <w:rPr>
                <w:sz w:val="20"/>
              </w:rPr>
              <w:t>,向采购人提出处置建议,必要时签发监管通知,做好相关记录,并进行量化考核,及时汇总考核情况。</w:t>
            </w:r>
          </w:p>
          <w:p>
            <w:pPr>
              <w:pStyle w:val="null3"/>
              <w:jc w:val="both"/>
            </w:pPr>
            <w:r>
              <w:rPr>
                <w:sz w:val="20"/>
              </w:rPr>
              <w:t>（九）中标人及服务团队人员应服从采购人监督</w:t>
            </w:r>
            <w:r>
              <w:rPr>
                <w:sz w:val="20"/>
              </w:rPr>
              <w:t>,并接受考核,详见《全市水域（含近岸海域）市容环境卫生巡查及评价服务考评办法》</w:t>
            </w:r>
            <w:r>
              <w:rPr>
                <w:sz w:val="20"/>
              </w:rPr>
              <w:t>及</w:t>
            </w:r>
            <w:r>
              <w:rPr>
                <w:sz w:val="20"/>
              </w:rPr>
              <w:t>《全市水域（含近岸海域）市容环境卫生</w:t>
            </w:r>
            <w:r>
              <w:rPr>
                <w:sz w:val="20"/>
              </w:rPr>
              <w:t>巡</w:t>
            </w:r>
            <w:r>
              <w:rPr>
                <w:sz w:val="20"/>
              </w:rPr>
              <w:t>查及评价服务月度考评表》</w:t>
            </w:r>
            <w:r>
              <w:rPr>
                <w:sz w:val="20"/>
              </w:rPr>
              <w:t>（详见招标公告附件）。</w:t>
            </w:r>
          </w:p>
          <w:p>
            <w:pPr>
              <w:pStyle w:val="null3"/>
              <w:jc w:val="both"/>
            </w:pPr>
            <w:r>
              <w:rPr>
                <w:sz w:val="20"/>
              </w:rPr>
              <w:t>（十）中标人应结合全市水域（含近岸海域）市容环境卫生巡</w:t>
            </w:r>
            <w:r>
              <w:rPr>
                <w:sz w:val="20"/>
              </w:rPr>
              <w:t>查</w:t>
            </w:r>
            <w:r>
              <w:rPr>
                <w:sz w:val="20"/>
              </w:rPr>
              <w:t>及评价情况</w:t>
            </w:r>
            <w:r>
              <w:rPr>
                <w:sz w:val="20"/>
              </w:rPr>
              <w:t>,不断完善</w:t>
            </w:r>
            <w:r>
              <w:rPr>
                <w:sz w:val="20"/>
              </w:rPr>
              <w:t>检查</w:t>
            </w:r>
            <w:r>
              <w:rPr>
                <w:sz w:val="20"/>
              </w:rPr>
              <w:t>工作方案</w:t>
            </w:r>
            <w:r>
              <w:rPr>
                <w:sz w:val="20"/>
              </w:rPr>
              <w:t>及评价方案</w:t>
            </w:r>
            <w:r>
              <w:rPr>
                <w:sz w:val="20"/>
              </w:rPr>
              <w:t>,</w:t>
            </w:r>
            <w:r>
              <w:rPr>
                <w:sz w:val="20"/>
              </w:rPr>
              <w:t>提高</w:t>
            </w:r>
            <w:r>
              <w:rPr>
                <w:sz w:val="20"/>
              </w:rPr>
              <w:t>检查</w:t>
            </w:r>
            <w:r>
              <w:rPr>
                <w:sz w:val="20"/>
              </w:rPr>
              <w:t>水平</w:t>
            </w:r>
            <w:r>
              <w:rPr>
                <w:sz w:val="20"/>
              </w:rPr>
              <w:t>，</w:t>
            </w:r>
            <w:r>
              <w:rPr>
                <w:sz w:val="20"/>
              </w:rPr>
              <w:t>展示评价成果</w:t>
            </w:r>
            <w:r>
              <w:rPr>
                <w:sz w:val="20"/>
              </w:rPr>
              <w:t>,</w:t>
            </w:r>
            <w:r>
              <w:rPr>
                <w:sz w:val="20"/>
              </w:rPr>
              <w:t>并按要求高质量完成项目工作报告。</w:t>
            </w:r>
          </w:p>
          <w:p>
            <w:pPr>
              <w:pStyle w:val="null3"/>
              <w:jc w:val="both"/>
            </w:pPr>
            <w:r>
              <w:rPr>
                <w:sz w:val="20"/>
              </w:rPr>
              <w:t>（十一）评价档案的保存期限不少于十五年</w:t>
            </w:r>
            <w:r>
              <w:rPr>
                <w:sz w:val="20"/>
              </w:rPr>
              <w:t>,属于法定评价业务的,保存期限不少于三十年。</w:t>
            </w:r>
          </w:p>
          <w:p>
            <w:pPr>
              <w:pStyle w:val="null3"/>
              <w:jc w:val="left"/>
            </w:pPr>
            <w:r>
              <w:rPr>
                <w:sz w:val="20"/>
                <w:b/>
              </w:rPr>
              <w:t>六、服务人员及设备配置</w:t>
            </w:r>
          </w:p>
          <w:p>
            <w:pPr>
              <w:pStyle w:val="null3"/>
              <w:jc w:val="both"/>
            </w:pPr>
            <w:r>
              <w:rPr>
                <w:sz w:val="20"/>
                <w:b/>
              </w:rPr>
              <w:t>（一）整体人员配备</w:t>
            </w:r>
          </w:p>
          <w:p>
            <w:pPr>
              <w:pStyle w:val="null3"/>
              <w:jc w:val="both"/>
            </w:pPr>
            <w:r>
              <w:rPr>
                <w:sz w:val="20"/>
              </w:rPr>
              <w:t>本服务项目人员配置应不少于</w:t>
            </w:r>
            <w:r>
              <w:rPr>
                <w:sz w:val="20"/>
              </w:rPr>
              <w:t>55</w:t>
            </w:r>
            <w:r>
              <w:rPr>
                <w:sz w:val="20"/>
              </w:rPr>
              <w:t>人。其中</w:t>
            </w:r>
            <w:r>
              <w:rPr>
                <w:sz w:val="20"/>
              </w:rPr>
              <w:t>,应配置</w:t>
            </w:r>
            <w:r>
              <w:rPr>
                <w:sz w:val="20"/>
                <w:b/>
              </w:rPr>
              <w:t>1名项目负责人</w:t>
            </w:r>
            <w:r>
              <w:rPr>
                <w:sz w:val="20"/>
                <w:b/>
              </w:rPr>
              <w:t>（</w:t>
            </w:r>
            <w:r>
              <w:rPr>
                <w:sz w:val="20"/>
              </w:rPr>
              <w:t>具有环境卫生作业高级管理师证</w:t>
            </w:r>
            <w:r>
              <w:rPr>
                <w:sz w:val="20"/>
              </w:rPr>
              <w:t>、</w:t>
            </w:r>
            <w:r>
              <w:rPr>
                <w:sz w:val="20"/>
              </w:rPr>
              <w:t>国家相关行政主管部门颁发的安全生产管理人员合格证</w:t>
            </w:r>
            <w:r>
              <w:rPr>
                <w:sz w:val="20"/>
              </w:rPr>
              <w:t>）</w:t>
            </w:r>
            <w:r>
              <w:rPr>
                <w:sz w:val="20"/>
              </w:rPr>
              <w:t>负责对本采购项目的具体实施和统筹</w:t>
            </w:r>
            <w:r>
              <w:rPr>
                <w:sz w:val="20"/>
              </w:rPr>
              <w:t>,包括但不限于采购人安排的与本项目服务相关联的其他服务内容的安排；配置</w:t>
            </w:r>
            <w:r>
              <w:rPr>
                <w:sz w:val="20"/>
                <w:b/>
              </w:rPr>
              <w:t>1名安全员</w:t>
            </w:r>
            <w:r>
              <w:rPr>
                <w:sz w:val="20"/>
              </w:rPr>
              <w:t>（</w:t>
            </w:r>
            <w:r>
              <w:rPr>
                <w:sz w:val="20"/>
                <w:b/>
              </w:rPr>
              <w:t>具有国家相关行政部门颁发的安全生产考核证书</w:t>
            </w:r>
            <w:r>
              <w:rPr>
                <w:sz w:val="20"/>
              </w:rPr>
              <w:t>），负责本项目的安全生产管理工作，包括制定并落实安全生产制度，组织开展安全培训和应急演练，定期进行安全隐患排，保证项目检查评价过程中的人员安全和作业规范；配置</w:t>
            </w:r>
            <w:r>
              <w:rPr>
                <w:sz w:val="20"/>
                <w:b/>
              </w:rPr>
              <w:t>1名信息系统运维负责人</w:t>
            </w:r>
            <w:r>
              <w:rPr>
                <w:sz w:val="20"/>
              </w:rPr>
              <w:t>（</w:t>
            </w:r>
            <w:r>
              <w:rPr>
                <w:sz w:val="20"/>
                <w:b/>
              </w:rPr>
              <w:t>具有国家相关行政部门颁发的</w:t>
            </w:r>
            <w:r>
              <w:rPr>
                <w:sz w:val="20"/>
                <w:b/>
              </w:rPr>
              <w:t>信息系统项目管理师或信息系统项目管理工程师或系统集成项目管理工程师</w:t>
            </w:r>
            <w:r>
              <w:rPr>
                <w:sz w:val="20"/>
              </w:rPr>
              <w:t>），保障项目内检查系统的稳定运行与日常维护，包括技术支持、数据备份与恢复、系统故障排查及功能优化等工作，确保数据采集、上报、统计分析等环节顺畅高效；配置</w:t>
            </w:r>
            <w:r>
              <w:rPr>
                <w:sz w:val="20"/>
                <w:b/>
              </w:rPr>
              <w:t>2名资料员</w:t>
            </w:r>
            <w:r>
              <w:rPr>
                <w:sz w:val="20"/>
              </w:rPr>
              <w:t>，专门负责信息收集</w:t>
            </w:r>
            <w:r>
              <w:rPr>
                <w:sz w:val="20"/>
              </w:rPr>
              <w:t>,数据处理，编制报告。其</w:t>
            </w:r>
            <w:r>
              <w:rPr>
                <w:sz w:val="20"/>
              </w:rPr>
              <w:t>中，含</w:t>
            </w:r>
            <w:r>
              <w:rPr>
                <w:sz w:val="20"/>
              </w:rPr>
              <w:t>1名项目负责人、1名安全员、1名信息系统运维负责人在内的不少于33人</w:t>
            </w:r>
            <w:r>
              <w:rPr>
                <w:sz w:val="20"/>
              </w:rPr>
              <w:t>应于</w:t>
            </w:r>
            <w:r>
              <w:rPr>
                <w:sz w:val="20"/>
              </w:rPr>
              <w:t>2026年3月5日开始投入工作</w:t>
            </w:r>
            <w:r>
              <w:rPr>
                <w:sz w:val="20"/>
              </w:rPr>
              <w:t>。</w:t>
            </w:r>
          </w:p>
          <w:p>
            <w:pPr>
              <w:pStyle w:val="null3"/>
              <w:jc w:val="both"/>
            </w:pPr>
            <w:r>
              <w:rPr>
                <w:sz w:val="20"/>
              </w:rPr>
              <w:t>中标人的工作团队，应包含符合相应船舶驾驶资格的小船驾驶员</w:t>
            </w:r>
            <w:r>
              <w:rPr>
                <w:sz w:val="20"/>
              </w:rPr>
              <w:t>4</w:t>
            </w:r>
            <w:r>
              <w:rPr>
                <w:sz w:val="20"/>
              </w:rPr>
              <w:t>人及以上，大船</w:t>
            </w:r>
            <w:r>
              <w:rPr>
                <w:sz w:val="20"/>
              </w:rPr>
              <w:t>3</w:t>
            </w:r>
            <w:r>
              <w:rPr>
                <w:sz w:val="20"/>
              </w:rPr>
              <w:t>人及以上；大船轮机员</w:t>
            </w:r>
            <w:r>
              <w:rPr>
                <w:sz w:val="20"/>
              </w:rPr>
              <w:t>3</w:t>
            </w:r>
            <w:r>
              <w:rPr>
                <w:sz w:val="20"/>
              </w:rPr>
              <w:t>人及以上；大船水手</w:t>
            </w:r>
            <w:r>
              <w:rPr>
                <w:sz w:val="20"/>
              </w:rPr>
              <w:t>3</w:t>
            </w:r>
            <w:r>
              <w:rPr>
                <w:sz w:val="20"/>
              </w:rPr>
              <w:t>人及以上，以便于全日制检查的人员轮班。</w:t>
            </w:r>
          </w:p>
          <w:p>
            <w:pPr>
              <w:pStyle w:val="null3"/>
              <w:jc w:val="both"/>
            </w:pPr>
            <w:r>
              <w:rPr>
                <w:sz w:val="20"/>
              </w:rPr>
              <w:t>中标人的工作团队中的车辆驾驶员、无人机操控员均应持有效证</w:t>
            </w:r>
            <w:r>
              <w:rPr>
                <w:sz w:val="20"/>
              </w:rPr>
              <w:t>件</w:t>
            </w:r>
            <w:r>
              <w:rPr>
                <w:sz w:val="20"/>
              </w:rPr>
              <w:t>上岗。其中，车辆驾驶员不少于</w:t>
            </w:r>
            <w:r>
              <w:rPr>
                <w:sz w:val="20"/>
              </w:rPr>
              <w:t>22个，无人机操控员不少于16个</w:t>
            </w:r>
            <w:r>
              <w:rPr>
                <w:sz w:val="20"/>
              </w:rPr>
              <w:t>。</w:t>
            </w:r>
          </w:p>
          <w:p>
            <w:pPr>
              <w:pStyle w:val="null3"/>
              <w:jc w:val="both"/>
            </w:pPr>
            <w:r>
              <w:rPr>
                <w:sz w:val="20"/>
                <w:b/>
              </w:rPr>
              <w:t>（</w:t>
            </w:r>
            <w:r>
              <w:rPr>
                <w:sz w:val="20"/>
                <w:b/>
              </w:rPr>
              <w:t>二</w:t>
            </w:r>
            <w:r>
              <w:rPr>
                <w:sz w:val="20"/>
                <w:b/>
              </w:rPr>
              <w:t>）设备设置要求包括：</w:t>
            </w:r>
          </w:p>
          <w:p>
            <w:pPr>
              <w:pStyle w:val="null3"/>
              <w:ind w:firstLine="400"/>
              <w:jc w:val="both"/>
            </w:pPr>
            <w:r>
              <w:rPr>
                <w:sz w:val="20"/>
              </w:rPr>
              <w:t>1.本项目车辆配置不少于</w:t>
            </w:r>
            <w:r>
              <w:rPr>
                <w:sz w:val="20"/>
              </w:rPr>
              <w:t>1</w:t>
            </w:r>
            <w:r>
              <w:rPr>
                <w:sz w:val="20"/>
              </w:rPr>
              <w:t>8</w:t>
            </w:r>
            <w:r>
              <w:rPr>
                <w:sz w:val="20"/>
              </w:rPr>
              <w:t>辆。</w:t>
            </w:r>
            <w:r>
              <w:rPr>
                <w:sz w:val="20"/>
              </w:rPr>
              <w:t>其中，不少于</w:t>
            </w:r>
            <w:r>
              <w:rPr>
                <w:sz w:val="20"/>
              </w:rPr>
              <w:t>11</w:t>
            </w:r>
            <w:r>
              <w:rPr>
                <w:sz w:val="20"/>
              </w:rPr>
              <w:t>辆于</w:t>
            </w:r>
            <w:r>
              <w:rPr>
                <w:sz w:val="20"/>
              </w:rPr>
              <w:t>2026年3月5日</w:t>
            </w:r>
            <w:r>
              <w:rPr>
                <w:sz w:val="20"/>
              </w:rPr>
              <w:t>开始</w:t>
            </w:r>
            <w:r>
              <w:rPr>
                <w:sz w:val="20"/>
              </w:rPr>
              <w:t>投入使用</w:t>
            </w:r>
            <w:r>
              <w:rPr>
                <w:sz w:val="20"/>
              </w:rPr>
              <w:t>,</w:t>
            </w:r>
            <w:r>
              <w:rPr>
                <w:sz w:val="20"/>
              </w:rPr>
              <w:t>其余不少于</w:t>
            </w:r>
            <w:r>
              <w:rPr>
                <w:sz w:val="20"/>
              </w:rPr>
              <w:t>7</w:t>
            </w:r>
            <w:r>
              <w:rPr>
                <w:sz w:val="20"/>
              </w:rPr>
              <w:t>辆</w:t>
            </w:r>
            <w:r>
              <w:rPr>
                <w:sz w:val="20"/>
              </w:rPr>
              <w:t>于</w:t>
            </w:r>
            <w:r>
              <w:rPr>
                <w:sz w:val="20"/>
              </w:rPr>
              <w:t>2026年7月1日开始投入使用。</w:t>
            </w:r>
            <w:r>
              <w:rPr>
                <w:sz w:val="20"/>
              </w:rPr>
              <w:t>且自有或租赁的车辆需满足检查工作需求。</w:t>
            </w:r>
            <w:r>
              <w:rPr>
                <w:sz w:val="20"/>
              </w:rPr>
              <w:t>(提供承诺函，格式自拟)</w:t>
            </w:r>
            <w:r>
              <w:rPr>
                <w:sz w:val="20"/>
              </w:rPr>
              <w:t>。</w:t>
            </w:r>
          </w:p>
          <w:p>
            <w:pPr>
              <w:pStyle w:val="null3"/>
              <w:ind w:firstLine="400"/>
              <w:jc w:val="both"/>
            </w:pPr>
            <w:r>
              <w:rPr>
                <w:sz w:val="20"/>
              </w:rPr>
              <w:t>★2</w:t>
            </w:r>
            <w:r>
              <w:rPr>
                <w:sz w:val="20"/>
              </w:rPr>
              <w:t>.本项目</w:t>
            </w:r>
            <w:r>
              <w:rPr>
                <w:sz w:val="20"/>
              </w:rPr>
              <w:t>船舶配置不少于</w:t>
            </w:r>
            <w:r>
              <w:rPr>
                <w:sz w:val="20"/>
              </w:rPr>
              <w:t>5艘。其中，5-7米检查船不少于3艘</w:t>
            </w:r>
            <w:r>
              <w:rPr>
                <w:sz w:val="20"/>
              </w:rPr>
              <w:t>（符合海事部门的要求，检查船</w:t>
            </w:r>
            <w:r>
              <w:rPr>
                <w:sz w:val="20"/>
              </w:rPr>
              <w:t>长</w:t>
            </w:r>
            <w:r>
              <w:rPr>
                <w:sz w:val="20"/>
              </w:rPr>
              <w:t>5</w:t>
            </w:r>
            <w:r>
              <w:rPr>
                <w:sz w:val="20"/>
              </w:rPr>
              <w:t>-</w:t>
            </w:r>
            <w:r>
              <w:rPr>
                <w:sz w:val="20"/>
              </w:rPr>
              <w:t>7</w:t>
            </w:r>
            <w:r>
              <w:rPr>
                <w:sz w:val="20"/>
              </w:rPr>
              <w:t>米，</w:t>
            </w:r>
            <w:r>
              <w:rPr>
                <w:sz w:val="20"/>
              </w:rPr>
              <w:t>能贴近岸线</w:t>
            </w:r>
            <w:r>
              <w:rPr>
                <w:sz w:val="20"/>
              </w:rPr>
              <w:t>10</w:t>
            </w:r>
            <w:r>
              <w:rPr>
                <w:sz w:val="20"/>
              </w:rPr>
              <w:t>米</w:t>
            </w:r>
            <w:r>
              <w:rPr>
                <w:sz w:val="20"/>
              </w:rPr>
              <w:t>以内快速航行，吃水深度不超过</w:t>
            </w:r>
            <w:r>
              <w:rPr>
                <w:sz w:val="20"/>
              </w:rPr>
              <w:t>0.7米，最高速度能达到15节</w:t>
            </w:r>
            <w:r>
              <w:rPr>
                <w:sz w:val="20"/>
              </w:rPr>
              <w:t>）</w:t>
            </w:r>
            <w:r>
              <w:rPr>
                <w:sz w:val="20"/>
              </w:rPr>
              <w:t>于</w:t>
            </w:r>
            <w:r>
              <w:rPr>
                <w:sz w:val="20"/>
              </w:rPr>
              <w:t>2026年7月1日开始投入使用；15</w:t>
            </w:r>
            <w:r>
              <w:rPr>
                <w:sz w:val="20"/>
              </w:rPr>
              <w:t>米以上检查船不少于</w:t>
            </w:r>
            <w:r>
              <w:rPr>
                <w:sz w:val="20"/>
              </w:rPr>
              <w:t>2艘（符合海事部门的要求，检查船15米及以上，最高速度能达到15节）于2026年3月5日开始投入使用</w:t>
            </w:r>
            <w:r>
              <w:rPr>
                <w:sz w:val="20"/>
              </w:rPr>
              <w:t>。</w:t>
            </w:r>
            <w:r>
              <w:rPr>
                <w:sz w:val="20"/>
              </w:rPr>
              <w:t>（投标时提供如下任一材料：</w:t>
            </w:r>
            <w:r>
              <w:rPr>
                <w:sz w:val="20"/>
              </w:rPr>
              <w:t>①如船只为自有的，需提供发票扫描件。②如船只为租赁的，需提供租赁合同扫描件。③如承</w:t>
            </w:r>
            <w:r>
              <w:rPr>
                <w:sz w:val="20"/>
              </w:rPr>
              <w:t>诺中标后配备</w:t>
            </w:r>
            <w:r>
              <w:rPr>
                <w:sz w:val="20"/>
              </w:rPr>
              <w:t>,提供承诺购买或租赁函，格式自拟。</w:t>
            </w:r>
          </w:p>
          <w:p>
            <w:pPr>
              <w:pStyle w:val="null3"/>
              <w:ind w:firstLine="400"/>
              <w:jc w:val="both"/>
            </w:pPr>
            <w:r>
              <w:rPr>
                <w:sz w:val="20"/>
              </w:rPr>
              <w:t>投标人提供的船舶须具有效的船舶所有权登记证书、船舶国籍证书、船舶最低安全配员证书、船舶检验证。其他相关参数以证书记载为准。所使用的船舶航区须符合海事部门的相关要求（投标时提供自有或租赁的每艘船舶以上证件提供扫描件；如投标人承诺中标后配备船舶，需在承诺中表明在后续提供服务前提交相应有效的船舶所有权登记证书、船舶国籍证书、船舶最低安全配员证书、船舶检验证。</w:t>
            </w:r>
            <w:r>
              <w:rPr>
                <w:sz w:val="20"/>
              </w:rPr>
              <w:t>&lt;提供承诺函，格式自拟&gt;)</w:t>
            </w:r>
          </w:p>
          <w:p>
            <w:pPr>
              <w:pStyle w:val="null3"/>
              <w:ind w:firstLine="400"/>
              <w:jc w:val="both"/>
            </w:pPr>
            <w:r>
              <w:rPr>
                <w:sz w:val="20"/>
              </w:rPr>
              <w:t>3.本项目需配置无人机不少于16架：其中含机场无人机不少于8台（需搭配高清摄像头）于2026年3月5日开始投入使用；手持无人机不少于8台于2026年7月1日开始投入使用。无人机结合车船使用，主要用于无法近距离检查的水域进行低飞拍照和离岸海域船舶无法短时间到的区域检查。含机场无人机需确保航程10公里以上（或</w:t>
            </w:r>
            <w:r>
              <w:rPr>
                <w:sz w:val="20"/>
              </w:rPr>
              <w:t>续航能力</w:t>
            </w:r>
            <w:r>
              <w:rPr>
                <w:sz w:val="20"/>
              </w:rPr>
              <w:t>40分钟以上）；作业阶段抗风能力：12 米/秒以上；起降阶段抗风能力：8米/秒以上，带传图、实时直播功能，具备远程操作调度，智能检查能力，遥控器带液晶触摸显示便于检查跟踪，所拍摄的视频或图像能清晰地反映现场检查情况。</w:t>
            </w:r>
          </w:p>
          <w:p>
            <w:pPr>
              <w:pStyle w:val="null3"/>
              <w:ind w:firstLine="400"/>
              <w:jc w:val="both"/>
            </w:pPr>
            <w:r>
              <w:rPr>
                <w:sz w:val="20"/>
              </w:rPr>
              <w:t>★无人机操作人员应持有有效操控员执照，能熟练操作无人机，并且在进行相应作业时随身携带该执照。无人机进行飞行作业时必须符合相关规定。(提供承诺函，格式自拟)</w:t>
            </w:r>
          </w:p>
          <w:p>
            <w:pPr>
              <w:pStyle w:val="null3"/>
              <w:jc w:val="both"/>
            </w:pPr>
            <w:r>
              <w:rPr>
                <w:sz w:val="20"/>
              </w:rPr>
              <w:t>★4.投入本项目的车辆、船舶、无人机的使用只限于本项目，不得挪为他用。(提供承诺函，格式自拟)</w:t>
            </w:r>
          </w:p>
          <w:p>
            <w:pPr>
              <w:pStyle w:val="null3"/>
              <w:jc w:val="both"/>
            </w:pPr>
            <w:r>
              <w:rPr>
                <w:sz w:val="20"/>
                <w:b/>
              </w:rPr>
              <w:t>（三）人员设备配置其他要求</w:t>
            </w:r>
          </w:p>
          <w:p>
            <w:pPr>
              <w:pStyle w:val="null3"/>
              <w:jc w:val="both"/>
            </w:pPr>
            <w:r>
              <w:rPr>
                <w:sz w:val="20"/>
              </w:rPr>
              <w:t>1.本项目投标人需</w:t>
            </w:r>
            <w:r>
              <w:rPr>
                <w:sz w:val="20"/>
              </w:rPr>
              <w:t>具备</w:t>
            </w:r>
            <w:r>
              <w:rPr>
                <w:sz w:val="20"/>
              </w:rPr>
              <w:t>检查</w:t>
            </w:r>
            <w:r>
              <w:rPr>
                <w:sz w:val="20"/>
              </w:rPr>
              <w:t>系统，并应用在日常</w:t>
            </w:r>
            <w:r>
              <w:rPr>
                <w:sz w:val="20"/>
              </w:rPr>
              <w:t>检查</w:t>
            </w:r>
            <w:r>
              <w:rPr>
                <w:sz w:val="20"/>
              </w:rPr>
              <w:t>工作中</w:t>
            </w:r>
            <w:r>
              <w:rPr>
                <w:sz w:val="20"/>
              </w:rPr>
              <w:t>。</w:t>
            </w:r>
            <w:r>
              <w:rPr>
                <w:sz w:val="20"/>
              </w:rPr>
              <w:t>功能包括但不限于</w:t>
            </w:r>
            <w:r>
              <w:rPr>
                <w:sz w:val="20"/>
              </w:rPr>
              <w:t>：检查</w:t>
            </w:r>
            <w:r>
              <w:rPr>
                <w:sz w:val="20"/>
              </w:rPr>
              <w:t>发现问题能通过电脑或移动端实时上传，包括视频图片记录，时间记录、类别记录</w:t>
            </w:r>
            <w:r>
              <w:rPr>
                <w:sz w:val="20"/>
              </w:rPr>
              <w:t>、保洁单位记录、</w:t>
            </w:r>
            <w:r>
              <w:rPr>
                <w:sz w:val="20"/>
              </w:rPr>
              <w:t>地点记录、内容记录、扣分选项等；</w:t>
            </w:r>
            <w:r>
              <w:rPr>
                <w:sz w:val="20"/>
              </w:rPr>
              <w:t>检查</w:t>
            </w:r>
            <w:r>
              <w:rPr>
                <w:sz w:val="20"/>
              </w:rPr>
              <w:t>发现问题后台整理功能，包括分类汇总，按管理类别、评分类别</w:t>
            </w:r>
            <w:r>
              <w:rPr>
                <w:sz w:val="20"/>
              </w:rPr>
              <w:t>、</w:t>
            </w:r>
            <w:r>
              <w:rPr>
                <w:sz w:val="20"/>
              </w:rPr>
              <w:t>时间、</w:t>
            </w:r>
            <w:r>
              <w:rPr>
                <w:sz w:val="20"/>
              </w:rPr>
              <w:t>地点</w:t>
            </w:r>
            <w:r>
              <w:rPr>
                <w:sz w:val="20"/>
              </w:rPr>
              <w:t>、问题类型关键字等检索问题；可按月导出问题汇总及作业质量评价分数统计等</w:t>
            </w:r>
            <w:r>
              <w:rPr>
                <w:sz w:val="20"/>
              </w:rPr>
              <w:t>并对各类相关信息和检查考评情况进行统计、分析，形成相应的服务报告</w:t>
            </w:r>
            <w:r>
              <w:rPr>
                <w:sz w:val="20"/>
              </w:rPr>
              <w:t>，</w:t>
            </w:r>
            <w:r>
              <w:rPr>
                <w:sz w:val="20"/>
              </w:rPr>
              <w:t>具备车辆船舶管理能力，能够统计每天出车、出船的里程、查看历史轨迹；</w:t>
            </w:r>
            <w:r>
              <w:rPr>
                <w:sz w:val="20"/>
              </w:rPr>
              <w:t>具备多场景发起无人机调度作业能力，提升响应速度。</w:t>
            </w:r>
            <w:r>
              <w:rPr>
                <w:sz w:val="20"/>
              </w:rPr>
              <w:t>检查</w:t>
            </w:r>
            <w:r>
              <w:rPr>
                <w:sz w:val="20"/>
              </w:rPr>
              <w:t>系统须提供账号给采购人使用。应配备与</w:t>
            </w:r>
            <w:r>
              <w:rPr>
                <w:sz w:val="20"/>
              </w:rPr>
              <w:t>检查</w:t>
            </w:r>
            <w:r>
              <w:rPr>
                <w:sz w:val="20"/>
              </w:rPr>
              <w:t>系统相匹配的设备</w:t>
            </w:r>
            <w:r>
              <w:rPr>
                <w:sz w:val="20"/>
              </w:rPr>
              <w:t>，</w:t>
            </w:r>
            <w:r>
              <w:rPr>
                <w:sz w:val="20"/>
              </w:rPr>
              <w:t>如：手机、平板等。</w:t>
            </w:r>
          </w:p>
          <w:p>
            <w:pPr>
              <w:pStyle w:val="null3"/>
              <w:jc w:val="both"/>
            </w:pPr>
            <w:r>
              <w:rPr>
                <w:sz w:val="20"/>
              </w:rPr>
              <w:t>2.中标人应安排“市本级环卫一体化PPP项目专业化</w:t>
            </w:r>
            <w:r>
              <w:rPr>
                <w:sz w:val="20"/>
              </w:rPr>
              <w:t>检查、</w:t>
            </w:r>
            <w:r>
              <w:rPr>
                <w:sz w:val="20"/>
              </w:rPr>
              <w:t>评价</w:t>
            </w:r>
            <w:r>
              <w:rPr>
                <w:sz w:val="20"/>
              </w:rPr>
              <w:t>”</w:t>
            </w:r>
            <w:r>
              <w:rPr>
                <w:sz w:val="20"/>
              </w:rPr>
              <w:t>、</w:t>
            </w:r>
            <w:r>
              <w:rPr>
                <w:sz w:val="20"/>
              </w:rPr>
              <w:t>“</w:t>
            </w:r>
            <w:r>
              <w:rPr>
                <w:sz w:val="20"/>
              </w:rPr>
              <w:t>近岸海域（沿海岸低潮线向海一侧</w:t>
            </w:r>
            <w:r>
              <w:rPr>
                <w:sz w:val="20"/>
              </w:rPr>
              <w:t>200米）海漂垃圾和岸滩垃圾清理、转运</w:t>
            </w:r>
            <w:r>
              <w:rPr>
                <w:sz w:val="20"/>
              </w:rPr>
              <w:t>情况检查</w:t>
            </w:r>
            <w:r>
              <w:rPr>
                <w:sz w:val="20"/>
              </w:rPr>
              <w:t>”</w:t>
            </w:r>
            <w:r>
              <w:rPr>
                <w:sz w:val="20"/>
              </w:rPr>
              <w:t>2</w:t>
            </w:r>
            <w:r>
              <w:rPr>
                <w:sz w:val="20"/>
              </w:rPr>
              <w:t>个工作小组，并分别设置</w:t>
            </w:r>
            <w:r>
              <w:rPr>
                <w:sz w:val="20"/>
              </w:rPr>
              <w:t>1名组长。</w:t>
            </w:r>
          </w:p>
          <w:p>
            <w:pPr>
              <w:pStyle w:val="null3"/>
              <w:jc w:val="both"/>
            </w:pPr>
            <w:r>
              <w:rPr>
                <w:sz w:val="20"/>
              </w:rPr>
              <w:t>3.本项目</w:t>
            </w:r>
            <w:r>
              <w:rPr>
                <w:sz w:val="20"/>
              </w:rPr>
              <w:t>的</w:t>
            </w:r>
            <w:r>
              <w:rPr>
                <w:sz w:val="20"/>
              </w:rPr>
              <w:t>配置</w:t>
            </w:r>
            <w:r>
              <w:rPr>
                <w:sz w:val="20"/>
              </w:rPr>
              <w:t>检查</w:t>
            </w:r>
            <w:r>
              <w:rPr>
                <w:sz w:val="20"/>
              </w:rPr>
              <w:t>船出航工作时要注意航行安全，遇恶劣天气应暂停工作确保安全</w:t>
            </w:r>
            <w:r>
              <w:rPr>
                <w:sz w:val="20"/>
              </w:rPr>
              <w:t>，</w:t>
            </w:r>
            <w:r>
              <w:rPr>
                <w:sz w:val="20"/>
              </w:rPr>
              <w:t>作业时航行速度应满足《</w:t>
            </w:r>
            <w:r>
              <w:rPr>
                <w:sz w:val="20"/>
              </w:rPr>
              <w:t>广东海事局关于印发</w:t>
            </w:r>
            <w:r>
              <w:rPr>
                <w:sz w:val="20"/>
              </w:rPr>
              <w:t>&lt;</w:t>
            </w:r>
            <w:r>
              <w:rPr>
                <w:sz w:val="20"/>
              </w:rPr>
              <w:t>珠江口水上交通安全特别监管区管理规定（试行）</w:t>
            </w:r>
            <w:r>
              <w:rPr>
                <w:sz w:val="20"/>
              </w:rPr>
              <w:t>〉的通知》</w:t>
            </w:r>
            <w:r>
              <w:rPr>
                <w:sz w:val="20"/>
              </w:rPr>
              <w:t>（粤海通航〔</w:t>
            </w:r>
            <w:r>
              <w:rPr>
                <w:sz w:val="20"/>
              </w:rPr>
              <w:t>2024〕58号）</w:t>
            </w:r>
            <w:r>
              <w:rPr>
                <w:sz w:val="20"/>
              </w:rPr>
              <w:t>的相关规定</w:t>
            </w:r>
            <w:r>
              <w:rPr>
                <w:sz w:val="20"/>
              </w:rPr>
              <w:t>。</w:t>
            </w:r>
            <w:r>
              <w:rPr>
                <w:sz w:val="20"/>
              </w:rPr>
              <w:t>(提供承诺函，格式自拟)</w:t>
            </w:r>
          </w:p>
          <w:p>
            <w:pPr>
              <w:pStyle w:val="null3"/>
              <w:jc w:val="both"/>
            </w:pPr>
            <w:r>
              <w:rPr>
                <w:sz w:val="20"/>
              </w:rPr>
              <w:t>4.中标人</w:t>
            </w:r>
            <w:r>
              <w:rPr>
                <w:sz w:val="20"/>
              </w:rPr>
              <w:t>提供办公场地</w:t>
            </w:r>
            <w:r>
              <w:rPr>
                <w:sz w:val="20"/>
              </w:rPr>
              <w:t>(可租赁)和日常办公的办公设备。</w:t>
            </w:r>
          </w:p>
          <w:p>
            <w:pPr>
              <w:pStyle w:val="null3"/>
              <w:jc w:val="both"/>
            </w:pPr>
            <w:r>
              <w:rPr>
                <w:sz w:val="20"/>
              </w:rPr>
              <w:t>5.</w:t>
            </w:r>
            <w:r>
              <w:rPr>
                <w:sz w:val="20"/>
              </w:rPr>
              <w:t>合同履行期间</w:t>
            </w:r>
            <w:r>
              <w:rPr>
                <w:sz w:val="20"/>
              </w:rPr>
              <w:t>,中标人不得随意更换项目组人员,如需更换,须提前30天书面向采购人提出书面申请,经采购人同意,可更换为与投标文件相同或以上资历的服务人员。</w:t>
            </w:r>
          </w:p>
          <w:p>
            <w:pPr>
              <w:pStyle w:val="null3"/>
              <w:jc w:val="both"/>
            </w:pPr>
            <w:r>
              <w:rPr>
                <w:sz w:val="20"/>
              </w:rPr>
              <w:t>6.</w:t>
            </w:r>
            <w:r>
              <w:rPr>
                <w:sz w:val="20"/>
              </w:rPr>
              <w:t>中标人应与其拟派人员建立劳动关系，采购人与中标人的服务人员不存在任何劳动、劳务或雇佣关系。</w:t>
            </w:r>
          </w:p>
          <w:p>
            <w:pPr>
              <w:pStyle w:val="null3"/>
              <w:jc w:val="left"/>
            </w:pPr>
            <w:r>
              <w:rPr>
                <w:sz w:val="20"/>
              </w:rPr>
              <w:t>7.</w:t>
            </w:r>
            <w:r>
              <w:rPr>
                <w:sz w:val="20"/>
              </w:rPr>
              <w:t>中标人应按规定为本项目服务人员购买养老保险、医疗保险、失业保险、生育保险、工伤保险等，保证服务人员工资标准不低于广州市当年最低工资标准</w:t>
            </w:r>
            <w:r>
              <w:rPr>
                <w:sz w:val="20"/>
              </w:rPr>
              <w:t>(不含加班费或其</w:t>
            </w:r>
            <w:r>
              <w:rPr>
                <w:sz w:val="20"/>
              </w:rPr>
              <w:t>他</w:t>
            </w:r>
            <w:r>
              <w:rPr>
                <w:sz w:val="20"/>
              </w:rPr>
              <w:t>补贴</w:t>
            </w:r>
            <w:r>
              <w:rPr>
                <w:sz w:val="20"/>
              </w:rPr>
              <w:t>)，应保证服务人员上班时间符合劳动法规定时间，超过时限由中标人按国家相关规定支付相应加班费。</w:t>
            </w:r>
          </w:p>
          <w:p>
            <w:pPr>
              <w:pStyle w:val="null3"/>
              <w:jc w:val="left"/>
            </w:pPr>
            <w:r>
              <w:rPr>
                <w:sz w:val="20"/>
                <w:b/>
              </w:rPr>
              <w:t>七、其他要求</w:t>
            </w:r>
          </w:p>
          <w:p>
            <w:pPr>
              <w:pStyle w:val="null3"/>
              <w:jc w:val="left"/>
            </w:pPr>
            <w:r>
              <w:rPr>
                <w:sz w:val="20"/>
              </w:rPr>
              <w:t>（一）中标人在军事区域附近海域检查时，须严格遵守国家和军队有关法律及保密要求，严禁在军事设施周边摄影、拍照、录音、录像，如有违反，相关责任全部由中标人承担，采购人概不负责。</w:t>
            </w:r>
          </w:p>
          <w:p>
            <w:pPr>
              <w:pStyle w:val="null3"/>
              <w:jc w:val="left"/>
            </w:pPr>
            <w:r>
              <w:rPr>
                <w:sz w:val="20"/>
              </w:rPr>
              <w:t>★（二）投标人应提供</w:t>
            </w:r>
            <w:r>
              <w:rPr>
                <w:sz w:val="20"/>
              </w:rPr>
              <w:t>民用无人驾驶航空器运营合格证</w:t>
            </w:r>
            <w:r>
              <w:rPr>
                <w:sz w:val="20"/>
              </w:rPr>
              <w:t>（投标时提供证书扫描件）。</w:t>
            </w:r>
          </w:p>
          <w:p>
            <w:pPr>
              <w:pStyle w:val="null3"/>
              <w:jc w:val="left"/>
            </w:pPr>
            <w:r>
              <w:rPr>
                <w:sz w:val="20"/>
              </w:rPr>
              <w:t>★（三）参与项目的船员、驾驶员</w:t>
            </w:r>
            <w:r>
              <w:rPr>
                <w:sz w:val="20"/>
              </w:rPr>
              <w:t>、无人机操控员</w:t>
            </w:r>
            <w:r>
              <w:rPr>
                <w:sz w:val="20"/>
              </w:rPr>
              <w:t>等技术人员必须持有效船员适任证书、汽车驾驶证</w:t>
            </w:r>
            <w:r>
              <w:rPr>
                <w:sz w:val="20"/>
              </w:rPr>
              <w:t>、民用无人驾驶航空器操控员执照等</w:t>
            </w:r>
            <w:r>
              <w:rPr>
                <w:sz w:val="20"/>
              </w:rPr>
              <w:t>具备服务岗位所需基本素质与技能。（提供承诺函，格式自拟）</w:t>
            </w:r>
          </w:p>
          <w:p>
            <w:pPr>
              <w:pStyle w:val="null3"/>
              <w:jc w:val="left"/>
            </w:pPr>
            <w:r>
              <w:rPr>
                <w:sz w:val="20"/>
              </w:rPr>
              <w:t>（四）检查人员在工作时应穿着统一的工装，水上检查时须佩戴救生衣。</w:t>
            </w:r>
          </w:p>
          <w:p>
            <w:pPr>
              <w:pStyle w:val="null3"/>
              <w:jc w:val="left"/>
            </w:pPr>
            <w:r>
              <w:rPr>
                <w:sz w:val="20"/>
              </w:rPr>
              <w:t>（五）投标人应建立应急队伍，负责突发事件的应急处置工作。</w:t>
            </w:r>
          </w:p>
          <w:p>
            <w:pPr>
              <w:pStyle w:val="null3"/>
            </w:pPr>
            <w:r>
              <w:rPr>
                <w:sz w:val="20"/>
              </w:rPr>
              <w:t>★</w:t>
            </w:r>
            <w:r>
              <w:rPr>
                <w:sz w:val="20"/>
              </w:rPr>
              <w:t>（</w:t>
            </w:r>
            <w:r>
              <w:rPr>
                <w:sz w:val="20"/>
              </w:rPr>
              <w:t>六</w:t>
            </w:r>
            <w:r>
              <w:rPr>
                <w:sz w:val="20"/>
              </w:rPr>
              <w:t>）</w:t>
            </w:r>
            <w:r>
              <w:rPr>
                <w:sz w:val="20"/>
              </w:rPr>
              <w:t>在广州市辖区内有未完成的（以开标当天为准）</w:t>
            </w:r>
            <w:r>
              <w:rPr>
                <w:sz w:val="20"/>
              </w:rPr>
              <w:t>属于</w:t>
            </w:r>
            <w:r>
              <w:rPr>
                <w:sz w:val="20"/>
              </w:rPr>
              <w:t>本项目检查对象范围内的水域保洁项目的</w:t>
            </w:r>
            <w:r>
              <w:rPr>
                <w:sz w:val="20"/>
              </w:rPr>
              <w:t>服务</w:t>
            </w:r>
            <w:r>
              <w:rPr>
                <w:sz w:val="20"/>
              </w:rPr>
              <w:t>企业不得参与本项目投标。</w:t>
            </w:r>
            <w:r>
              <w:rPr>
                <w:sz w:val="20"/>
              </w:rPr>
              <w:t>（提供承诺函，格式自拟）</w:t>
            </w:r>
          </w:p>
          <w:p>
            <w:pPr>
              <w:pStyle w:val="null3"/>
            </w:pPr>
            <w:r>
              <w:rPr>
                <w:sz w:val="20"/>
              </w:rPr>
              <w:t>★</w:t>
            </w:r>
            <w:r>
              <w:rPr>
                <w:sz w:val="20"/>
              </w:rPr>
              <w:t>（</w:t>
            </w:r>
            <w:r>
              <w:rPr>
                <w:sz w:val="20"/>
              </w:rPr>
              <w:t>七</w:t>
            </w:r>
            <w:r>
              <w:rPr>
                <w:sz w:val="20"/>
              </w:rPr>
              <w:t>）</w:t>
            </w:r>
            <w:r>
              <w:rPr>
                <w:sz w:val="20"/>
              </w:rPr>
              <w:t>投</w:t>
            </w:r>
            <w:r>
              <w:rPr>
                <w:sz w:val="20"/>
              </w:rPr>
              <w:t>标人须</w:t>
            </w:r>
            <w:r>
              <w:rPr>
                <w:sz w:val="20"/>
              </w:rPr>
              <w:t>承诺</w:t>
            </w:r>
            <w:r>
              <w:rPr>
                <w:sz w:val="20"/>
              </w:rPr>
              <w:t>在本项目合同期</w:t>
            </w:r>
            <w:r>
              <w:rPr>
                <w:sz w:val="20"/>
              </w:rPr>
              <w:t>间</w:t>
            </w:r>
            <w:r>
              <w:rPr>
                <w:sz w:val="20"/>
              </w:rPr>
              <w:t>不得在广州市辖区从事本项目检查对象范围内的水域保洁项目。</w:t>
            </w:r>
            <w:r>
              <w:rPr>
                <w:sz w:val="20"/>
              </w:rPr>
              <w:t>（提供承诺函，格式自拟）</w:t>
            </w:r>
          </w:p>
          <w:p>
            <w:pPr>
              <w:pStyle w:val="null3"/>
            </w:pPr>
            <w:r>
              <w:rPr>
                <w:sz w:val="20"/>
              </w:rPr>
              <w:t>（八）</w:t>
            </w:r>
            <w:r>
              <w:rPr>
                <w:sz w:val="20"/>
              </w:rPr>
              <w:t>投标人自</w:t>
            </w:r>
            <w:r>
              <w:rPr>
                <w:sz w:val="20"/>
              </w:rPr>
              <w:t>2021年1月1日至今有承接过</w:t>
            </w:r>
            <w:r>
              <w:rPr>
                <w:sz w:val="20"/>
              </w:rPr>
              <w:t>检查、评价类</w:t>
            </w:r>
            <w:r>
              <w:rPr>
                <w:sz w:val="20"/>
              </w:rPr>
              <w:t>同类型</w:t>
            </w:r>
            <w:r>
              <w:rPr>
                <w:sz w:val="20"/>
              </w:rPr>
              <w:t>项目</w:t>
            </w:r>
            <w:r>
              <w:rPr>
                <w:sz w:val="20"/>
              </w:rPr>
              <w:t>业绩。</w:t>
            </w:r>
          </w:p>
          <w:p>
            <w:pPr>
              <w:pStyle w:val="null3"/>
            </w:pPr>
            <w:r>
              <w:rPr>
                <w:sz w:val="20"/>
              </w:rPr>
              <w:t>（九）投标人需提供质量管理、环境管理、职业健康安全管理、信息安全管理、应急预案管理能力评价、道路交通安全管理体系认证证书，以合规、专业、可靠的服务能力与风险防控水平，系统性保障项目交付质量、环境合规、人员安全、安全运输、数据防护与应急响应能力，保障项目高质量履约，降低项目实施与合规风险。</w:t>
            </w:r>
          </w:p>
          <w:p>
            <w:pPr>
              <w:pStyle w:val="null3"/>
              <w:jc w:val="left"/>
            </w:pPr>
            <w:r>
              <w:rPr>
                <w:sz w:val="20"/>
              </w:rPr>
              <w:t>（十）投标人需编制并提交项目理解及重点难点分析方案，内容须涵盖服务目标、服务范围、服务内容工作的重点难点分析及应对措施；编制项目总体实施方案，内容须涵盖服务目标、服务范围、服务内容、服务能力要求、服务人员及设备配置；编制项目管理方案，内容须涵盖服务人员管理、劳动保障及劳动关系风险应对措施；编制项目安全作业管理方案，内容须涵盖安全作业管理措施及管理制度、项目机械设备管理及维护；编制应急保障方案，内容须涵盖项目突发事件处理、应急处理预案及保障措施。各项方案需对项目需求、实施地现状有对应深度的认知，分析准确、措施可行，能满足或优于采购需求。</w:t>
            </w:r>
          </w:p>
          <w:p>
            <w:pPr>
              <w:pStyle w:val="null3"/>
              <w:jc w:val="left"/>
            </w:pPr>
            <w:r>
              <w:rPr>
                <w:sz w:val="20"/>
                <w:b/>
              </w:rPr>
              <w:t>八、工作成果</w:t>
            </w:r>
          </w:p>
          <w:p>
            <w:pPr>
              <w:pStyle w:val="null3"/>
              <w:jc w:val="left"/>
            </w:pPr>
            <w:r>
              <w:rPr>
                <w:sz w:val="20"/>
              </w:rPr>
              <w:t>包括（不限于）以下内容</w:t>
            </w:r>
          </w:p>
          <w:p>
            <w:pPr>
              <w:pStyle w:val="null3"/>
              <w:jc w:val="left"/>
            </w:pPr>
            <w:r>
              <w:rPr>
                <w:sz w:val="20"/>
              </w:rPr>
              <w:t>（一）</w:t>
            </w:r>
            <w:r>
              <w:rPr>
                <w:sz w:val="20"/>
              </w:rPr>
              <w:t>《全市水域（含近岸海域）市容环境卫生巡查及评价情况每周评价服务工作汇报》；</w:t>
            </w:r>
          </w:p>
          <w:p>
            <w:pPr>
              <w:pStyle w:val="null3"/>
              <w:jc w:val="left"/>
            </w:pPr>
            <w:r>
              <w:rPr>
                <w:sz w:val="20"/>
              </w:rPr>
              <w:t>（二）</w:t>
            </w:r>
            <w:r>
              <w:rPr>
                <w:sz w:val="20"/>
              </w:rPr>
              <w:t>《全市水域（含近岸海域）市容环境卫生巡查及评价情况月度评价服务工作报告》；</w:t>
            </w:r>
          </w:p>
          <w:p>
            <w:pPr>
              <w:pStyle w:val="null3"/>
              <w:jc w:val="left"/>
            </w:pPr>
            <w:r>
              <w:rPr>
                <w:sz w:val="20"/>
              </w:rPr>
              <w:t>（三）</w:t>
            </w:r>
            <w:r>
              <w:rPr>
                <w:sz w:val="20"/>
              </w:rPr>
              <w:t>《全市水域（含近岸海域）市容环境卫生巡查及评价情况季度评价服务讲评材料》；</w:t>
            </w:r>
          </w:p>
          <w:p>
            <w:pPr>
              <w:pStyle w:val="null3"/>
              <w:jc w:val="left"/>
            </w:pPr>
            <w:r>
              <w:rPr>
                <w:sz w:val="20"/>
              </w:rPr>
              <w:t>（四）</w:t>
            </w:r>
            <w:r>
              <w:rPr>
                <w:sz w:val="20"/>
              </w:rPr>
              <w:t>《全市水域（含近岸海域）市容环境卫生巡查及评价情况半年度评价服务工作报告》；</w:t>
            </w:r>
          </w:p>
          <w:p>
            <w:pPr>
              <w:pStyle w:val="null3"/>
              <w:jc w:val="left"/>
            </w:pPr>
            <w:r>
              <w:rPr>
                <w:sz w:val="20"/>
              </w:rPr>
              <w:t>（五）</w:t>
            </w:r>
            <w:r>
              <w:rPr>
                <w:sz w:val="20"/>
              </w:rPr>
              <w:t>《全市水域（含近岸海域）市容环境卫生巡查及评价情况年度评价服务工作报告》；</w:t>
            </w:r>
          </w:p>
          <w:p>
            <w:pPr>
              <w:pStyle w:val="null3"/>
            </w:pPr>
            <w:r>
              <w:rPr>
                <w:sz w:val="20"/>
              </w:rPr>
              <w:t>（六）采购人要求提供的其他工作成果报告。</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1.采购代理机构：本项目是指广州宜立工程管理有限公司，负责整个采购活动的组织，依法负责编制和发布招标文件，对招标文件拥有最终的解释权，不以任何身份出任评标委员会成员。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广州市城市管理和综合执法局</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1</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3家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采购机构代理服务收费标准：按《招标代理服务收费管理暂行办法》规定收费标准计算后金额的63%收取。</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具体情况根据开标时现场代理机构人员设置为准</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采购包1：面向小微企业，采购包专门预留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w:t>
      </w:r>
      <w:r>
        <w:rPr/>
        <w:t>广州宜立工程管理有限公司官网（http://www.gzylzbdl.com）</w:t>
      </w:r>
      <w:r>
        <w:rPr/>
        <w:t>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w:t>
      </w:r>
      <w:r>
        <w:rPr/>
        <w:t>广州宜立工程管理有限公司官网（http://www.gzylzbdl.com）</w:t>
      </w:r>
      <w:r>
        <w:rPr/>
        <w:t>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冯先生</w:t>
      </w:r>
    </w:p>
    <w:p>
      <w:pPr>
        <w:pStyle w:val="null3"/>
        <w:ind w:firstLine="480"/>
      </w:pPr>
      <w:r>
        <w:rPr/>
        <w:t>电话：</w:t>
      </w:r>
      <w:r>
        <w:rPr/>
        <w:t>020-83651133</w:t>
      </w:r>
    </w:p>
    <w:p>
      <w:pPr>
        <w:pStyle w:val="null3"/>
        <w:ind w:firstLine="480"/>
      </w:pPr>
      <w:r>
        <w:rPr/>
        <w:t>传真：</w:t>
      </w:r>
      <w:r>
        <w:rPr/>
        <w:t>/</w:t>
      </w:r>
    </w:p>
    <w:p>
      <w:pPr>
        <w:pStyle w:val="null3"/>
        <w:ind w:firstLine="480"/>
      </w:pPr>
      <w:r>
        <w:rPr/>
        <w:t>邮箱：</w:t>
      </w:r>
      <w:r>
        <w:rPr/>
        <w:t>gzylzb@163.com</w:t>
      </w:r>
    </w:p>
    <w:p>
      <w:pPr>
        <w:pStyle w:val="null3"/>
        <w:ind w:firstLine="480"/>
      </w:pPr>
      <w:r>
        <w:rPr/>
        <w:t>地址：</w:t>
      </w:r>
      <w:r>
        <w:rPr/>
        <w:t>广东省广州市越秀区东风中路437号越秀城市广场南塔7楼</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全市水域（含近岸海域）市容环境卫生巡查及评价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广州宜立工程管理有限公司</w:t>
      </w:r>
      <w:r>
        <w:rPr/>
        <w:t>统一对外发布。</w:t>
      </w:r>
    </w:p>
    <w:p>
      <w:pPr>
        <w:pStyle w:val="null3"/>
        <w:ind w:firstLine="480"/>
      </w:pPr>
      <w:r>
        <w:rPr/>
        <w:t>（2）对</w:t>
      </w:r>
      <w:r>
        <w:rPr/>
        <w:t>广州宜立工程管理有限公司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采购包1（全市水域（含近岸海域）市容环境卫生巡查及评价项目）：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3"/>
      </w:pPr>
      <w:r>
        <w:rPr>
          <w:sz w:val="24"/>
          <w:b/>
        </w:rPr>
        <w:t>4.对符合本国产品标准的产品给予价格扣除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同时，若提供本国产品的供应商也符合政府采购支持中小企业政策，也按规定给予价格评审优惠。（如：某一供应商的产品报价500元，其提供的产品符合本国产品标准，同时按照采购文件规定也享受对小微企业的10%的价格扣除优惠。则对其报价按规定进行两次扣除，用扣除后的价格参与评审。其参与评审的价格为500-500×20%-500×10%=350元）</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采购包1（全市水域（含近岸海域）市容环境卫生巡查及评价项目）：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具有独立承担民事责任的能力：在中华人民共和国境内注册的法人或其他组织或自然人， 投标（响应）时提交有效的营业执照（或事业法人登记证或身份证等相关证明）扫描件。分支机构投标的，须提供总公司和分公司营业执照扫描件，总公司出具给分支机构的授权书。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依据《投标函》中对《中华人民共和国政府采购法》第二十二条规定的相关声明或承诺。</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依据《投标函》中对《中华人民共和国政府采购法》第二十二条规定的相关声明或承诺。</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依据《投标函》中对《中华人民共和国政府采购法》第二十二条规定的相关声明或承诺。</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依据《投标函》的相关声明或承诺。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管理关系的不同供应商，不得同时参加本采购项目（或采购包）投标（响应）。为本项目提供整体设计、规范编制或者项目管理、监理、检测等服务的供应商，不得再参与本项目投标（响应）。投标函相关承诺要求内容。</w:t>
            </w:r>
          </w:p>
        </w:tc>
      </w:tr>
      <w:tr>
        <w:tc>
          <w:tcPr>
            <w:tcW w:type="dxa" w:w="890"/>
          </w:tcPr>
          <w:p>
            <w:pPr>
              <w:pStyle w:val="null3"/>
            </w:pPr>
            <w:r>
              <w:rPr/>
              <w:t>8</w:t>
            </w:r>
          </w:p>
        </w:tc>
        <w:tc>
          <w:tcPr>
            <w:tcW w:type="dxa" w:w="3178"/>
          </w:tcPr>
          <w:p>
            <w:pPr>
              <w:pStyle w:val="null3"/>
            </w:pPr>
            <w:r>
              <w:rPr/>
              <w:t>本项目特定资质要求</w:t>
            </w:r>
          </w:p>
        </w:tc>
        <w:tc>
          <w:tcPr>
            <w:tcW w:type="dxa" w:w="4238"/>
          </w:tcPr>
          <w:p>
            <w:pPr>
              <w:pStyle w:val="null3"/>
            </w:pPr>
            <w:r>
              <w:rPr/>
              <w:t>提供《公平竞争承诺书》（格式可参考公告附件）。</w:t>
            </w:r>
          </w:p>
        </w:tc>
      </w:tr>
      <w:tr>
        <w:tc>
          <w:tcPr>
            <w:tcW w:type="dxa" w:w="890"/>
          </w:tcPr>
          <w:p>
            <w:pPr>
              <w:pStyle w:val="null3"/>
            </w:pPr>
            <w:r>
              <w:rPr/>
              <w:t>9</w:t>
            </w:r>
          </w:p>
        </w:tc>
        <w:tc>
          <w:tcPr>
            <w:tcW w:type="dxa" w:w="3178"/>
          </w:tcPr>
          <w:p>
            <w:pPr>
              <w:pStyle w:val="null3"/>
            </w:pPr>
            <w:r>
              <w:rPr/>
              <w:t>本项目特定资质要求</w:t>
            </w:r>
          </w:p>
        </w:tc>
        <w:tc>
          <w:tcPr>
            <w:tcW w:type="dxa" w:w="4238"/>
          </w:tcPr>
          <w:p>
            <w:pPr>
              <w:pStyle w:val="null3"/>
            </w:pPr>
            <w:r>
              <w:rPr/>
              <w:t>本项目不接受联合体投标。</w:t>
            </w:r>
          </w:p>
        </w:tc>
      </w:tr>
      <w:tr>
        <w:tc>
          <w:tcPr>
            <w:tcW w:type="dxa" w:w="890"/>
          </w:tcPr>
          <w:p>
            <w:pPr>
              <w:pStyle w:val="null3"/>
            </w:pPr>
            <w:r>
              <w:rPr/>
              <w:t>10</w:t>
            </w:r>
          </w:p>
        </w:tc>
        <w:tc>
          <w:tcPr>
            <w:tcW w:type="dxa" w:w="3178"/>
          </w:tcPr>
          <w:p>
            <w:pPr>
              <w:pStyle w:val="null3"/>
            </w:pPr>
            <w:r>
              <w:rPr/>
              <w:t>本采购包专门面向中小企业采购</w:t>
            </w:r>
          </w:p>
        </w:tc>
        <w:tc>
          <w:tcPr>
            <w:tcW w:type="dxa" w:w="4238"/>
          </w:tcPr>
          <w:p>
            <w:pPr>
              <w:pStyle w:val="null3"/>
            </w:pPr>
            <w:r>
              <w:rPr/>
              <w:t>本项目整体专门面向小微企业采购，投标人必须为小微企业、监狱企业或残疾人福利性单位。（提供《小微企业声明函》或属于监狱企业的证明材料或《残疾人福利性单位声明函》，否则不予认定）。</w:t>
            </w:r>
          </w:p>
        </w:tc>
      </w:tr>
    </w:tbl>
    <w:p>
      <w:pPr>
        <w:pStyle w:val="null3"/>
        <w:ind w:firstLine="480"/>
      </w:pPr>
      <w:r>
        <w:rPr/>
        <w:t>表二符合性审查表：</w:t>
      </w:r>
    </w:p>
    <w:p>
      <w:pPr>
        <w:pStyle w:val="null3"/>
      </w:pPr>
      <w:r>
        <w:rPr/>
        <w:t>采购包1（全市水域（含近岸海域）市容环境卫生巡查及评价项目）：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投标函</w:t>
            </w:r>
          </w:p>
        </w:tc>
        <w:tc>
          <w:tcPr>
            <w:tcW w:type="dxa" w:w="4238"/>
          </w:tcPr>
          <w:p>
            <w:pPr>
              <w:pStyle w:val="null3"/>
            </w:pPr>
            <w:r>
              <w:rPr/>
              <w:t>按招标文件提供的格式文件填写、签署、盖章。</w:t>
            </w:r>
          </w:p>
        </w:tc>
      </w:tr>
      <w:tr>
        <w:tc>
          <w:tcPr>
            <w:tcW w:type="dxa" w:w="890"/>
          </w:tcPr>
          <w:p>
            <w:pPr>
              <w:pStyle w:val="null3"/>
            </w:pPr>
            <w:r>
              <w:rPr/>
              <w:t>2</w:t>
            </w:r>
          </w:p>
        </w:tc>
        <w:tc>
          <w:tcPr>
            <w:tcW w:type="dxa" w:w="3178"/>
          </w:tcPr>
          <w:p>
            <w:pPr>
              <w:pStyle w:val="null3"/>
            </w:pPr>
            <w:r>
              <w:rPr/>
              <w:t>法定代表人证明书或授权委托书</w:t>
            </w:r>
          </w:p>
        </w:tc>
        <w:tc>
          <w:tcPr>
            <w:tcW w:type="dxa" w:w="4238"/>
          </w:tcPr>
          <w:p>
            <w:pPr>
              <w:pStyle w:val="null3"/>
            </w:pPr>
            <w:r>
              <w:rPr/>
              <w:t>按招标文件提供的格式文件签署、盖章。</w:t>
            </w:r>
          </w:p>
        </w:tc>
      </w:tr>
      <w:tr>
        <w:tc>
          <w:tcPr>
            <w:tcW w:type="dxa" w:w="890"/>
          </w:tcPr>
          <w:p>
            <w:pPr>
              <w:pStyle w:val="null3"/>
            </w:pPr>
            <w:r>
              <w:rPr/>
              <w:t>3</w:t>
            </w:r>
          </w:p>
        </w:tc>
        <w:tc>
          <w:tcPr>
            <w:tcW w:type="dxa" w:w="3178"/>
          </w:tcPr>
          <w:p>
            <w:pPr>
              <w:pStyle w:val="null3"/>
            </w:pPr>
            <w:r>
              <w:rPr/>
              <w:t>报价要求</w:t>
            </w:r>
          </w:p>
        </w:tc>
        <w:tc>
          <w:tcPr>
            <w:tcW w:type="dxa" w:w="4238"/>
          </w:tcPr>
          <w:p>
            <w:pPr>
              <w:pStyle w:val="null3"/>
            </w:pPr>
            <w:r>
              <w:rPr/>
              <w:t>（1）投标报价是固定价且是唯一的，投标报价未超出采购预算或最高限价。（2）投标报价无错漏项或有错漏项但被评标委员会认可。（3）招标文件不接受提交备用方案。（4）投标报价出现异常低价情形，评审委员会启动异常低价投标（响应）审查后，投标（响应）供应商不能提供书面说明、证明材料，或者提供的书面说明、证明材料不能证明其报价合理性的，评审委员会应当将其作为无效投标（响应）处理。</w:t>
            </w:r>
          </w:p>
        </w:tc>
      </w:tr>
      <w:tr>
        <w:tc>
          <w:tcPr>
            <w:tcW w:type="dxa" w:w="890"/>
          </w:tcPr>
          <w:p>
            <w:pPr>
              <w:pStyle w:val="null3"/>
            </w:pPr>
            <w:r>
              <w:rPr/>
              <w:t>4</w:t>
            </w:r>
          </w:p>
        </w:tc>
        <w:tc>
          <w:tcPr>
            <w:tcW w:type="dxa" w:w="3178"/>
          </w:tcPr>
          <w:p>
            <w:pPr>
              <w:pStyle w:val="null3"/>
            </w:pPr>
            <w:r>
              <w:rPr/>
              <w:t>采购需求“★”条款响应程度</w:t>
            </w:r>
          </w:p>
        </w:tc>
        <w:tc>
          <w:tcPr>
            <w:tcW w:type="dxa" w:w="4238"/>
          </w:tcPr>
          <w:p>
            <w:pPr>
              <w:pStyle w:val="null3"/>
            </w:pPr>
            <w:r>
              <w:rPr/>
              <w:t>满足招标文件要求。</w:t>
            </w:r>
          </w:p>
        </w:tc>
      </w:tr>
      <w:tr>
        <w:tc>
          <w:tcPr>
            <w:tcW w:type="dxa" w:w="890"/>
          </w:tcPr>
          <w:p>
            <w:pPr>
              <w:pStyle w:val="null3"/>
            </w:pPr>
            <w:r>
              <w:rPr/>
              <w:t>5</w:t>
            </w:r>
          </w:p>
        </w:tc>
        <w:tc>
          <w:tcPr>
            <w:tcW w:type="dxa" w:w="3178"/>
          </w:tcPr>
          <w:p>
            <w:pPr>
              <w:pStyle w:val="null3"/>
            </w:pPr>
            <w:r>
              <w:rPr/>
              <w:t>投标有效期</w:t>
            </w:r>
          </w:p>
        </w:tc>
        <w:tc>
          <w:tcPr>
            <w:tcW w:type="dxa" w:w="4238"/>
          </w:tcPr>
          <w:p>
            <w:pPr>
              <w:pStyle w:val="null3"/>
            </w:pPr>
            <w:r>
              <w:rPr/>
              <w:t>满足招标文件要求。</w:t>
            </w:r>
          </w:p>
        </w:tc>
      </w:tr>
      <w:tr>
        <w:tc>
          <w:tcPr>
            <w:tcW w:type="dxa" w:w="890"/>
          </w:tcPr>
          <w:p>
            <w:pPr>
              <w:pStyle w:val="null3"/>
            </w:pPr>
            <w:r>
              <w:rPr/>
              <w:t>6</w:t>
            </w:r>
          </w:p>
        </w:tc>
        <w:tc>
          <w:tcPr>
            <w:tcW w:type="dxa" w:w="3178"/>
          </w:tcPr>
          <w:p>
            <w:pPr>
              <w:pStyle w:val="null3"/>
            </w:pPr>
            <w:r>
              <w:rPr/>
              <w:t>其他</w:t>
            </w:r>
          </w:p>
        </w:tc>
        <w:tc>
          <w:tcPr>
            <w:tcW w:type="dxa" w:w="4238"/>
          </w:tcPr>
          <w:p>
            <w:pPr>
              <w:pStyle w:val="null3"/>
            </w:pPr>
            <w:r>
              <w:rPr/>
              <w:t>未出现法律法规、规章和招标文件规定的其他投标无效情形。</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采购包1(全市水域（含近岸海域）市容环境卫生巡查及评价项目):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商务部分30.0分</w:t>
            </w:r>
          </w:p>
          <w:p>
            <w:pPr>
              <w:pStyle w:val="null3"/>
            </w:pPr>
            <w:r>
              <w:rPr/>
              <w:t>技术部分50.0分</w:t>
            </w:r>
          </w:p>
          <w:p>
            <w:pPr>
              <w:pStyle w:val="null3"/>
            </w:pPr>
            <w:r>
              <w:rPr/>
              <w:t>综合信用分5.0分</w:t>
            </w:r>
          </w:p>
          <w:p>
            <w:pPr>
              <w:pStyle w:val="null3"/>
            </w:pPr>
            <w:r>
              <w:rPr/>
              <w:t>报价得分15.0分</w:t>
            </w:r>
          </w:p>
        </w:tc>
      </w:tr>
      <w:tr>
        <w:tc>
          <w:tcPr>
            <w:tcW w:type="dxa" w:w="922"/>
            <w:gridSpan w:val="2"/>
            <w:vMerge w:val="restart"/>
          </w:tcPr>
          <w:p>
            <w:pPr>
              <w:pStyle w:val="null3"/>
              <w:jc w:val="center"/>
            </w:pPr>
            <w:r>
              <w:rPr/>
              <w:t>技术部分</w:t>
            </w:r>
          </w:p>
        </w:tc>
        <w:tc>
          <w:tcPr>
            <w:tcW w:type="dxa" w:w="2307"/>
          </w:tcPr>
          <w:p>
            <w:pPr>
              <w:pStyle w:val="null3"/>
              <w:jc w:val="left"/>
            </w:pPr>
            <w:r>
              <w:rPr/>
              <w:t>项目理解及重点难点分析 (10.0分)</w:t>
            </w:r>
            <w:r>
              <w:rPr/>
              <w:t>，（等次分值选择：</w:t>
            </w:r>
            <w:r>
              <w:rPr/>
              <w:t>0.0;</w:t>
            </w:r>
            <w:r>
              <w:rPr/>
              <w:t>2.0;</w:t>
            </w:r>
            <w:r>
              <w:rPr/>
              <w:t>4.0;</w:t>
            </w:r>
            <w:r>
              <w:rPr/>
              <w:t>7.0;</w:t>
            </w:r>
            <w:r>
              <w:rPr/>
              <w:t>10.0;</w:t>
            </w:r>
            <w:r>
              <w:rPr/>
              <w:t>）</w:t>
            </w:r>
          </w:p>
        </w:tc>
        <w:tc>
          <w:tcPr>
            <w:tcW w:type="dxa" w:w="5076"/>
          </w:tcPr>
          <w:p>
            <w:pPr>
              <w:pStyle w:val="null3"/>
              <w:jc w:val="left"/>
            </w:pPr>
            <w:r>
              <w:rPr/>
              <w:t>对投标人提供的项目理解及重点难点分析方案（至少包括：①服务目标、②服务范围、③服务内容工作的重点难点分析及应对措施）进行综合评审： 1.方案包含上述内容的得1分；内容不齐全的，以下不得分。 2.在包含上述内容基础上（不齐全的，本小项不得分）根据方案进行评审： 1）对项目需求及项目实施地现状有深入的了解，对服务工作重点难点分析准确，提供的应对措施可行性高，完全满足或优于采购需求，得9分； 2）对采购需求及项目实施地现状有较透彻的了解，对服务工作重点难点的分析较准确，应对措施可行性较高，完全满足采购需求，得6分； 3）对采购需求及项目实施地现状有基本的了解，对服务工作重点难点的分析基本准确，应对措施基本可行，基本满足采购需求，得3分； 4）对采购需求及项目实施地现状不够了解，对服务工作重点难点的分析不准确，应对措施可行性差，不完全满足采购需求，得1分。</w:t>
            </w:r>
          </w:p>
        </w:tc>
      </w:tr>
      <w:tr>
        <w:tc>
          <w:tcPr>
            <w:tcW w:type="dxa" w:w="922"/>
            <w:gridSpan w:val="2"/>
            <w:vMerge/>
          </w:tcPr>
          <w:p/>
        </w:tc>
        <w:tc>
          <w:tcPr>
            <w:tcW w:type="dxa" w:w="2307"/>
          </w:tcPr>
          <w:p>
            <w:pPr>
              <w:pStyle w:val="null3"/>
              <w:jc w:val="left"/>
            </w:pPr>
            <w:r>
              <w:rPr/>
              <w:t>项目总体实施方案 (20.0分)</w:t>
            </w:r>
            <w:r>
              <w:rPr/>
              <w:t>，（等次分值选择：</w:t>
            </w:r>
            <w:r>
              <w:rPr/>
              <w:t>0.0;</w:t>
            </w:r>
            <w:r>
              <w:rPr/>
              <w:t>2.0;</w:t>
            </w:r>
            <w:r>
              <w:rPr/>
              <w:t>10.0;</w:t>
            </w:r>
            <w:r>
              <w:rPr/>
              <w:t>15.0;</w:t>
            </w:r>
            <w:r>
              <w:rPr/>
              <w:t>20.0;</w:t>
            </w:r>
            <w:r>
              <w:rPr/>
              <w:t>）</w:t>
            </w:r>
          </w:p>
        </w:tc>
        <w:tc>
          <w:tcPr>
            <w:tcW w:type="dxa" w:w="5076"/>
          </w:tcPr>
          <w:p>
            <w:pPr>
              <w:pStyle w:val="null3"/>
              <w:jc w:val="left"/>
            </w:pPr>
            <w:r>
              <w:rPr/>
              <w:t>对投标人提供的项目实施方案（至少包括：①服务目标②服务范围、③服务内容、④服务能力要求、⑤服务人员及设备配置）进行综合评审： 1.方案包含上述内容的得2分；内容不齐全的，以下不得分。 2.在包含上述内容基础上（不齐全的，本小项不得分）根据方案进行评审： 1）服务目标清晰明确；服务范围及内容详细，可操作性高，巡查发现问题跟踪处置流程清晰能有效保障问题及时闭环处理的；临时巡查专项保障方案可行高，优于采购需求；得18分； 2）服务目标较明确；服务范围及内容详细，可操作性较高，巡查发现问题跟踪处置流程较清晰，能形成闭环处理的，临时巡查专项保障方案可行性较高，完全满足采购需求的，得13分； 3）服务目标基本明确；服务范围及内容详细，具有一定的可操作性，巡查发现问题跟踪处置流程基本清晰；临时巡查专项保障方案基本可行，基本满足采购需求，得8分； 4）服务目标不明确，服务范围及内容操作不详细，可操作性差，巡查发现问题跟踪处置流程不能形成闭环，不能满足项目采购需求的，不得分。</w:t>
            </w:r>
          </w:p>
        </w:tc>
      </w:tr>
      <w:tr>
        <w:tc>
          <w:tcPr>
            <w:tcW w:type="dxa" w:w="922"/>
            <w:gridSpan w:val="2"/>
            <w:vMerge/>
          </w:tcPr>
          <w:p/>
        </w:tc>
        <w:tc>
          <w:tcPr>
            <w:tcW w:type="dxa" w:w="2307"/>
          </w:tcPr>
          <w:p>
            <w:pPr>
              <w:pStyle w:val="null3"/>
              <w:jc w:val="left"/>
            </w:pPr>
            <w:r>
              <w:rPr/>
              <w:t>项目管理方案 (5.0分)</w:t>
            </w:r>
            <w:r>
              <w:rPr/>
              <w:t>，（等次分值选择：</w:t>
            </w:r>
            <w:r>
              <w:rPr/>
              <w:t>0.0;</w:t>
            </w:r>
            <w:r>
              <w:rPr/>
              <w:t>1.0;</w:t>
            </w:r>
            <w:r>
              <w:rPr/>
              <w:t>2.0;</w:t>
            </w:r>
            <w:r>
              <w:rPr/>
              <w:t>3.0;</w:t>
            </w:r>
            <w:r>
              <w:rPr/>
              <w:t>5.0;</w:t>
            </w:r>
            <w:r>
              <w:rPr/>
              <w:t>）</w:t>
            </w:r>
          </w:p>
        </w:tc>
        <w:tc>
          <w:tcPr>
            <w:tcW w:type="dxa" w:w="5076"/>
          </w:tcPr>
          <w:p>
            <w:pPr>
              <w:pStyle w:val="null3"/>
              <w:jc w:val="left"/>
            </w:pPr>
            <w:r>
              <w:rPr/>
              <w:t>对投标人提供的项目管理方案（至少包括：①服务人员管理、②劳动保障及劳动关系风险应对措施）进行综合评审： 1.方案包含上述内容的得1分；内容不齐全的，以下不得分。 2.在包含上述内容基础上（不齐全的，本小项不得分）根据方案进行评审： 1）项目团队人员管理方案全面，劳动保障及劳动关系风险应对措施可行性强，优于采购需求，得4分； 2）项目团队人员管理方案较全面，劳动保障及劳动关系风险应对措施较可行，满足采购需求，得2分； 3）项目团队人员管理方案不够全面，劳动保障及劳动关系风险应对措施可行性一般，基本满足采购需求，得1分； 4）项目团队人员管理方案不全面，劳动保障及劳动关系风险应对措施可行性差，不能满足需求，得0分。</w:t>
            </w:r>
          </w:p>
        </w:tc>
      </w:tr>
      <w:tr>
        <w:tc>
          <w:tcPr>
            <w:tcW w:type="dxa" w:w="922"/>
            <w:gridSpan w:val="2"/>
            <w:vMerge/>
          </w:tcPr>
          <w:p/>
        </w:tc>
        <w:tc>
          <w:tcPr>
            <w:tcW w:type="dxa" w:w="2307"/>
          </w:tcPr>
          <w:p>
            <w:pPr>
              <w:pStyle w:val="null3"/>
              <w:jc w:val="left"/>
            </w:pPr>
            <w:r>
              <w:rPr/>
              <w:t>项目安全作业管理方案 (10.0分)</w:t>
            </w:r>
            <w:r>
              <w:rPr/>
              <w:t>，（等次分值选择：</w:t>
            </w:r>
            <w:r>
              <w:rPr/>
              <w:t>0.0;</w:t>
            </w:r>
            <w:r>
              <w:rPr/>
              <w:t>1.0;</w:t>
            </w:r>
            <w:r>
              <w:rPr/>
              <w:t>4.0;</w:t>
            </w:r>
            <w:r>
              <w:rPr/>
              <w:t>7.0;</w:t>
            </w:r>
            <w:r>
              <w:rPr/>
              <w:t>10.0;</w:t>
            </w:r>
            <w:r>
              <w:rPr/>
              <w:t>）</w:t>
            </w:r>
          </w:p>
        </w:tc>
        <w:tc>
          <w:tcPr>
            <w:tcW w:type="dxa" w:w="5076"/>
          </w:tcPr>
          <w:p>
            <w:pPr>
              <w:pStyle w:val="null3"/>
              <w:jc w:val="left"/>
            </w:pPr>
            <w:r>
              <w:rPr/>
              <w:t>提供本项目安全作业管理方案（至少包括：①安全作业管理措施及管理制度、②项目机械设备管理及维护等）进行评审： 1.方案包含上述内容的得1分；内容不齐全的，以下不得分。 2.在包含上述内容基础上（不齐全的，本小项不得分）根据方案进行评审： 1）安全作业措施及管理制度科学合理，项目机械设备管理及维护方案切实可行，优于采购需求的，得9分； 2）安全作业措施及管理制度较科学合理，机械设备管理及维护方案较可行，满足采购需求的，得6分； 3） 安全作业措施及管理制度基本合理，项目机械设备管理及维护方案基本可行，基本满足采购需求的，得3分； 4）安全作业措施及管理制度不够合理，项目机械设备管理及维护方案可行性差，不能满足需求，得0分。</w:t>
            </w:r>
          </w:p>
        </w:tc>
      </w:tr>
      <w:tr>
        <w:tc>
          <w:tcPr>
            <w:tcW w:type="dxa" w:w="922"/>
            <w:gridSpan w:val="2"/>
            <w:vMerge/>
          </w:tcPr>
          <w:p/>
        </w:tc>
        <w:tc>
          <w:tcPr>
            <w:tcW w:type="dxa" w:w="2307"/>
          </w:tcPr>
          <w:p>
            <w:pPr>
              <w:pStyle w:val="null3"/>
              <w:jc w:val="left"/>
            </w:pPr>
            <w:r>
              <w:rPr/>
              <w:t>应急保障方案 (5.0分)</w:t>
            </w:r>
            <w:r>
              <w:rPr/>
              <w:t>，（等次分值选择：</w:t>
            </w:r>
            <w:r>
              <w:rPr/>
              <w:t>0.0;</w:t>
            </w:r>
            <w:r>
              <w:rPr/>
              <w:t>1.0;</w:t>
            </w:r>
            <w:r>
              <w:rPr/>
              <w:t>2.0;</w:t>
            </w:r>
            <w:r>
              <w:rPr/>
              <w:t>3.0;</w:t>
            </w:r>
            <w:r>
              <w:rPr/>
              <w:t>5.0;</w:t>
            </w:r>
            <w:r>
              <w:rPr/>
              <w:t>）</w:t>
            </w:r>
          </w:p>
        </w:tc>
        <w:tc>
          <w:tcPr>
            <w:tcW w:type="dxa" w:w="5076"/>
          </w:tcPr>
          <w:p>
            <w:pPr>
              <w:pStyle w:val="null3"/>
              <w:jc w:val="left"/>
            </w:pPr>
            <w:r>
              <w:rPr/>
              <w:t>根据投标人所提供应急保障方案(包括不限于:对项目发生突发事件的处理、应急处理预案及保障措施等)进行综合评审: 1.方案包含上述内容的得1分；内容不齐全的，以下不得分。 2.在包含上述内容基础上（不齐全的，本小项不得分）根据方案进行评审； (1)对项目发生突发事件的处理原则、流程、方法等的制定具有非常强的针对性和可操作性，应急处理预案及保障措施具体、可行的，优于采购需求的，得4分； (2)对项目发生突发事件的处理原则、流程、方法等的制定具有比较强的针对性和可操作性，应急处理预案及保障措施比较具体、可行的,满足采购需求的，得2分； (3)对项目发生突发事件的处理原则、流程、方法等制定的针对性和可操作性一般，应急处理预案及保障措施，基本满足采购需求的，得1分； (4)其他情况或不满足采购需求的，得0分。</w:t>
            </w:r>
          </w:p>
        </w:tc>
      </w:tr>
      <w:tr>
        <w:tc>
          <w:tcPr>
            <w:tcW w:type="dxa" w:w="922"/>
            <w:gridSpan w:val="2"/>
            <w:vMerge w:val="restart"/>
          </w:tcPr>
          <w:p>
            <w:pPr>
              <w:pStyle w:val="null3"/>
              <w:jc w:val="center"/>
            </w:pPr>
            <w:r>
              <w:rPr/>
              <w:t>商务部分</w:t>
            </w:r>
          </w:p>
        </w:tc>
        <w:tc>
          <w:tcPr>
            <w:tcW w:type="dxa" w:w="2307"/>
          </w:tcPr>
          <w:p>
            <w:pPr>
              <w:pStyle w:val="null3"/>
              <w:jc w:val="left"/>
            </w:pPr>
            <w:r>
              <w:rPr/>
              <w:t>同类业绩 (2.0分)</w:t>
            </w:r>
          </w:p>
        </w:tc>
        <w:tc>
          <w:tcPr>
            <w:tcW w:type="dxa" w:w="5076"/>
          </w:tcPr>
          <w:p>
            <w:pPr>
              <w:pStyle w:val="null3"/>
              <w:jc w:val="left"/>
            </w:pPr>
            <w:r>
              <w:rPr/>
              <w:t>投标人自2021年1月1日至今（时间以合同签订时间为准）有承接过同类型项目业绩（同类型项目是指检查、评价类项目）的，每提供1个得2分。本项最高得2分。 注：须提供合同关键页项目名称、签订时间、项目主要内容和双方盖章页扫描件作为证明资料。</w:t>
            </w:r>
          </w:p>
        </w:tc>
      </w:tr>
      <w:tr>
        <w:tc>
          <w:tcPr>
            <w:tcW w:type="dxa" w:w="922"/>
            <w:gridSpan w:val="2"/>
            <w:vMerge/>
          </w:tcPr>
          <w:p/>
        </w:tc>
        <w:tc>
          <w:tcPr>
            <w:tcW w:type="dxa" w:w="2307"/>
          </w:tcPr>
          <w:p>
            <w:pPr>
              <w:pStyle w:val="null3"/>
              <w:jc w:val="left"/>
            </w:pPr>
            <w:r>
              <w:rPr/>
              <w:t>管理体系 (6.0分)</w:t>
            </w:r>
          </w:p>
        </w:tc>
        <w:tc>
          <w:tcPr>
            <w:tcW w:type="dxa" w:w="5076"/>
          </w:tcPr>
          <w:p>
            <w:pPr>
              <w:pStyle w:val="null3"/>
              <w:jc w:val="left"/>
            </w:pPr>
            <w:r>
              <w:rPr/>
              <w:t>投标人具有质量管理体系认证证书、环境管理体系认证证书、职业健康安全管理体系认证证书、信息安全管理体系认证证书、应急预案管理能力评价认证证书、道路交通安全管理体系认证证书。每提供一个得1分，本项最高得6分。 【注：投标人提供认证证书并加盖投标人公章，证书有效性以评标委员会于评标时间当天在全国认证认可信息公共服务平台（网址：“http://cx.cnca.cn/”）查询结果为准。】因企业成立时间不足3个月，导致未能取得相关认证证书的，对应提供认证合同扫描件或书面说明并加盖公章可得分；已失效或撤销或暂停或未提供或提供不齐全的不得分。</w:t>
            </w:r>
          </w:p>
        </w:tc>
      </w:tr>
      <w:tr>
        <w:tc>
          <w:tcPr>
            <w:tcW w:type="dxa" w:w="922"/>
            <w:gridSpan w:val="2"/>
            <w:vMerge/>
          </w:tcPr>
          <w:p/>
        </w:tc>
        <w:tc>
          <w:tcPr>
            <w:tcW w:type="dxa" w:w="2307"/>
          </w:tcPr>
          <w:p>
            <w:pPr>
              <w:pStyle w:val="null3"/>
              <w:jc w:val="left"/>
            </w:pPr>
            <w:r>
              <w:rPr/>
              <w:t>项目负责人 (2.0分)</w:t>
            </w:r>
          </w:p>
        </w:tc>
        <w:tc>
          <w:tcPr>
            <w:tcW w:type="dxa" w:w="5076"/>
          </w:tcPr>
          <w:p>
            <w:pPr>
              <w:pStyle w:val="null3"/>
              <w:jc w:val="left"/>
            </w:pPr>
            <w:r>
              <w:rPr/>
              <w:t>拟投入的项目负责人:具有环境卫生作业高级管理师证的，得1分；具有国家相关行政主管部门颁发的安全生产管理人员合格证的,得1分，本项最高得2分。 【注:需提供项目负责人的相关证明材料扫描件及在职劳动合同,不提供或不能反映相关评审内容不得分。】</w:t>
            </w:r>
          </w:p>
        </w:tc>
      </w:tr>
      <w:tr>
        <w:tc>
          <w:tcPr>
            <w:tcW w:type="dxa" w:w="922"/>
            <w:gridSpan w:val="2"/>
            <w:vMerge/>
          </w:tcPr>
          <w:p/>
        </w:tc>
        <w:tc>
          <w:tcPr>
            <w:tcW w:type="dxa" w:w="2307"/>
          </w:tcPr>
          <w:p>
            <w:pPr>
              <w:pStyle w:val="null3"/>
              <w:jc w:val="left"/>
            </w:pPr>
            <w:r>
              <w:rPr/>
              <w:t>拟投入项目人员情况 (4.0分)</w:t>
            </w:r>
          </w:p>
        </w:tc>
        <w:tc>
          <w:tcPr>
            <w:tcW w:type="dxa" w:w="5076"/>
          </w:tcPr>
          <w:p>
            <w:pPr>
              <w:pStyle w:val="null3"/>
              <w:jc w:val="left"/>
            </w:pPr>
            <w:r>
              <w:rPr/>
              <w:t>根据拟投入项目人员情况进行评审（项目负责人除外）： 1.拟投入本项目的项目安全员：具有国家相关行政部门颁发的安全生产考核类证书的,得2分。 2.拟投入本项目的信息系统运维负责人：具有国家相关行政部门颁发的信息系统项目管理师或信息系统项目管理工程师或系统集成项目管理工程师）中级或以上资格证书的，得2分。 注:需提供以上人员的相关证明材料扫描件及在职劳动合同,不提供或不能反映相关评审内容不得分。</w:t>
            </w:r>
          </w:p>
        </w:tc>
      </w:tr>
      <w:tr>
        <w:tc>
          <w:tcPr>
            <w:tcW w:type="dxa" w:w="922"/>
            <w:gridSpan w:val="2"/>
            <w:vMerge/>
          </w:tcPr>
          <w:p/>
        </w:tc>
        <w:tc>
          <w:tcPr>
            <w:tcW w:type="dxa" w:w="2307"/>
          </w:tcPr>
          <w:p>
            <w:pPr>
              <w:pStyle w:val="null3"/>
              <w:jc w:val="left"/>
            </w:pPr>
            <w:r>
              <w:rPr/>
              <w:t>拟投入本项目的无人机情况 (7.0分)</w:t>
            </w:r>
          </w:p>
        </w:tc>
        <w:tc>
          <w:tcPr>
            <w:tcW w:type="dxa" w:w="5076"/>
          </w:tcPr>
          <w:p>
            <w:pPr>
              <w:pStyle w:val="null3"/>
              <w:jc w:val="left"/>
            </w:pPr>
            <w:r>
              <w:rPr/>
              <w:t>对投标人保证能配备供本项目使用的无人机情况进行评审: 1.含机场无人机：对投标人保证能配备供本项目使用且具备航程10公里或以上(或续航能力40分钟以上)，作业阶段抗风能力至少达到12m/s及以上，带图传功能，具备远程操作，智能巡查能力，遥控器带液晶触摸显示便于检查跟踪，所拍摄的视频或图像能清晰地反映现场检查情况的无人机数量进行评审：(1)9台的，得2分；(2)10台的，得3分；(3)11台及以上的，得4分；(4)其他不得分。本项目最高得4分。 2.对投标人保证能配备手持无人机数量进行评审：(1)9台的，得2分；(2)10台及以上的得3分；（3）其他不得分。本项目最高得3分。 [注:(1)如无人机为自有的,需提供发票扫描件。(2)如无人机为租赁的,需提供租赁合同扫描件。(3)如承诺中标后配备,提供承诺购买或租赁函，格式自拟。(4)无人机的参数指标以该生产厂家官方公布信息为准，需提供产品彩页、产品说明书或厂家官方发布信息截图。]</w:t>
            </w:r>
          </w:p>
        </w:tc>
      </w:tr>
      <w:tr>
        <w:tc>
          <w:tcPr>
            <w:tcW w:type="dxa" w:w="922"/>
            <w:gridSpan w:val="2"/>
            <w:vMerge/>
          </w:tcPr>
          <w:p/>
        </w:tc>
        <w:tc>
          <w:tcPr>
            <w:tcW w:type="dxa" w:w="2307"/>
          </w:tcPr>
          <w:p>
            <w:pPr>
              <w:pStyle w:val="null3"/>
              <w:jc w:val="left"/>
            </w:pPr>
            <w:r>
              <w:rPr/>
              <w:t>拟投入本项目的车辆情况 (7.0分)</w:t>
            </w:r>
          </w:p>
        </w:tc>
        <w:tc>
          <w:tcPr>
            <w:tcW w:type="dxa" w:w="5076"/>
          </w:tcPr>
          <w:p>
            <w:pPr>
              <w:pStyle w:val="null3"/>
              <w:jc w:val="left"/>
            </w:pPr>
            <w:r>
              <w:rPr/>
              <w:t>对投标人保证能配备供本项目使用的车辆情况进行评审:(1)19辆的,得5分；(2)20辆的,得6分；(3)21辆或以上的,得7分。其他不得分。[注：(1)如车辆为自有的，需提供行驶证。(2)如车辆为租赁的，需提供租赁合同扫描件。(3)如承诺中标后配备,提供承诺购买或租赁函，格式自拟。]</w:t>
            </w:r>
          </w:p>
        </w:tc>
      </w:tr>
      <w:tr>
        <w:tc>
          <w:tcPr>
            <w:tcW w:type="dxa" w:w="922"/>
            <w:gridSpan w:val="2"/>
            <w:vMerge/>
          </w:tcPr>
          <w:p/>
        </w:tc>
        <w:tc>
          <w:tcPr>
            <w:tcW w:type="dxa" w:w="2307"/>
          </w:tcPr>
          <w:p>
            <w:pPr>
              <w:pStyle w:val="null3"/>
              <w:jc w:val="left"/>
            </w:pPr>
            <w:r>
              <w:rPr/>
              <w:t>检查、评价信息化管理系统 (2.0分)</w:t>
            </w:r>
          </w:p>
        </w:tc>
        <w:tc>
          <w:tcPr>
            <w:tcW w:type="dxa" w:w="5076"/>
          </w:tcPr>
          <w:p>
            <w:pPr>
              <w:pStyle w:val="null3"/>
              <w:jc w:val="left"/>
            </w:pPr>
            <w:r>
              <w:rPr/>
              <w:t>投标人具有与环境卫生巡查或管理相关的信息化管理系统，得2分，该系统需具备采购需求中载明的功能。[注:提供相关管理系统如下材料：(1)自主研发软件需提供软件著作权登记证书扫描件；(2)非自主研发的需提供购买/租赁合同扫描件,或计算软件著作权登记证书著作权人给予使用的授权书扫描件]（3）需提供系统使用说明书或系统功能截图以佐证功能满足性。</w:t>
            </w:r>
          </w:p>
        </w:tc>
      </w:tr>
      <w:tr>
        <w:tc>
          <w:tcPr>
            <w:tcW w:type="dxa" w:w="922"/>
            <w:gridSpan w:val="2"/>
          </w:tcPr>
          <w:p>
            <w:pPr>
              <w:pStyle w:val="null3"/>
              <w:jc w:val="center"/>
            </w:pPr>
            <w:r>
              <w:rPr/>
              <w:t>投标报价</w:t>
            </w:r>
          </w:p>
        </w:tc>
        <w:tc>
          <w:tcPr>
            <w:tcW w:type="dxa" w:w="2307"/>
          </w:tcPr>
          <w:p>
            <w:pPr>
              <w:pStyle w:val="null3"/>
              <w:jc w:val="left"/>
            </w:pPr>
            <w:r>
              <w:rPr/>
              <w:t>投标报价得分 (15.0分)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委员会按照招标文件确定的评标方法、步骤、标准，对投标文件进行评审，根据综合评审情况，提出书面评标报告，按照评审综合得分由高到低顺序推荐3名中标候选人名单。综合得分最高的投标人为第一中标候选供应商，综合得分次高的投标人为第二中标候选供应商，以此类推。第二中标候选人报价高于第一中标候选人报价20％以上的，只推荐1名中标候选人。综合得分相同的优先排列顺序如下：1）投标报价低者；2)技术得分高者；3)商务得分高者。综合评分相同，且评标价和商务、技术评分均相同的，名次由评委会抽签决定。</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21"/>
          <w:b/>
        </w:rPr>
        <w:t xml:space="preserve"> </w:t>
      </w:r>
    </w:p>
    <w:p>
      <w:pPr>
        <w:pStyle w:val="null3"/>
        <w:ind w:firstLine="6080"/>
        <w:jc w:val="right"/>
      </w:pPr>
      <w:r>
        <w:rPr>
          <w:sz w:val="27"/>
        </w:rPr>
        <w:t>合同编号：</w:t>
      </w:r>
    </w:p>
    <w:p>
      <w:pPr>
        <w:pStyle w:val="null3"/>
        <w:ind w:firstLine="6080"/>
        <w:jc w:val="right"/>
      </w:pPr>
      <w:r>
        <w:rPr/>
        <w:t xml:space="preserve"> </w:t>
      </w:r>
    </w:p>
    <w:p>
      <w:pPr>
        <w:pStyle w:val="null3"/>
        <w:ind w:firstLine="6080"/>
        <w:jc w:val="right"/>
      </w:pPr>
      <w:r>
        <w:rPr/>
        <w:t xml:space="preserve"> </w:t>
      </w:r>
    </w:p>
    <w:p>
      <w:pPr>
        <w:pStyle w:val="null3"/>
        <w:jc w:val="center"/>
      </w:pPr>
      <w:r>
        <w:rPr>
          <w:sz w:val="36"/>
          <w:b/>
        </w:rPr>
        <w:t>采购合同</w:t>
      </w:r>
    </w:p>
    <w:p>
      <w:pPr>
        <w:pStyle w:val="null3"/>
        <w:jc w:val="center"/>
      </w:pPr>
      <w:r>
        <w:rPr>
          <w:sz w:val="36"/>
          <w:b/>
        </w:rPr>
        <w:t>（服务类）</w:t>
      </w:r>
    </w:p>
    <w:p>
      <w:pPr>
        <w:pStyle w:val="null3"/>
        <w:jc w:val="center"/>
      </w:pPr>
      <w:r>
        <w:rPr>
          <w:sz w:val="30"/>
          <w:b/>
        </w:rPr>
        <w:t>项目名称：</w:t>
      </w:r>
    </w:p>
    <w:p>
      <w:pPr>
        <w:pStyle w:val="null3"/>
        <w:jc w:val="both"/>
      </w:pPr>
      <w:r>
        <w:rPr>
          <w:sz w:val="30"/>
          <w:b/>
        </w:rPr>
        <w:t>合同编号：</w:t>
      </w:r>
    </w:p>
    <w:p>
      <w:pPr>
        <w:pStyle w:val="null3"/>
        <w:jc w:val="both"/>
      </w:pPr>
      <w:r>
        <w:rPr>
          <w:sz w:val="30"/>
          <w:b/>
        </w:rPr>
        <w:t>签约地点：</w:t>
      </w:r>
    </w:p>
    <w:p>
      <w:pPr>
        <w:pStyle w:val="null3"/>
        <w:jc w:val="both"/>
      </w:pPr>
      <w:r>
        <w:rPr>
          <w:sz w:val="30"/>
          <w:b/>
        </w:rPr>
        <w:t>签订日期：二</w:t>
      </w:r>
      <w:r>
        <w:rPr>
          <w:sz w:val="30"/>
          <w:b/>
        </w:rPr>
        <w:t>○</w:t>
      </w:r>
      <w:r>
        <w:rPr>
          <w:sz w:val="21"/>
          <w:b/>
        </w:rPr>
        <w:t xml:space="preserve">  </w:t>
      </w:r>
      <w:r>
        <w:rPr>
          <w:sz w:val="30"/>
          <w:b/>
        </w:rPr>
        <w:t xml:space="preserve">  </w:t>
      </w:r>
      <w:r>
        <w:rPr>
          <w:sz w:val="30"/>
          <w:b/>
        </w:rPr>
        <w:t>年</w:t>
      </w:r>
      <w:r>
        <w:rPr>
          <w:sz w:val="30"/>
          <w:b/>
        </w:rPr>
        <w:t xml:space="preserve">   </w:t>
      </w:r>
      <w:r>
        <w:rPr>
          <w:sz w:val="30"/>
          <w:b/>
        </w:rPr>
        <w:t>月</w:t>
      </w:r>
      <w:r>
        <w:rPr>
          <w:sz w:val="30"/>
          <w:b/>
        </w:rPr>
        <w:t xml:space="preserve">    </w:t>
      </w:r>
      <w:r>
        <w:rPr>
          <w:sz w:val="30"/>
          <w:b/>
        </w:rPr>
        <w:t>日</w:t>
      </w:r>
    </w:p>
    <w:p>
      <w:pPr>
        <w:pStyle w:val="null3"/>
        <w:jc w:val="both"/>
      </w:pPr>
      <w:r>
        <w:rPr>
          <w:sz w:val="21"/>
          <w:b/>
        </w:rPr>
        <w:t>【采购合同签订双方可根据项目实际情况对采购合同示范文本的条款可进行删除、补充】</w:t>
      </w:r>
    </w:p>
    <w:p>
      <w:pPr>
        <w:pStyle w:val="null3"/>
      </w:pPr>
      <w:r>
        <w:rPr>
          <w:sz w:val="36"/>
          <w:b/>
        </w:rPr>
        <w:t>采购合同</w:t>
      </w:r>
    </w:p>
    <w:p>
      <w:pPr>
        <w:pStyle w:val="null3"/>
        <w:jc w:val="center"/>
      </w:pPr>
      <w:r>
        <w:rPr>
          <w:sz w:val="22"/>
        </w:rPr>
        <w:t>甲方：广州市城市管理和综合执法局</w:t>
      </w:r>
    </w:p>
    <w:p>
      <w:pPr>
        <w:pStyle w:val="null3"/>
        <w:ind w:firstLine="440"/>
        <w:jc w:val="left"/>
      </w:pPr>
      <w:r>
        <w:rPr>
          <w:sz w:val="22"/>
        </w:rPr>
        <w:t>地址：广州市越秀区文明路贤思街</w:t>
      </w:r>
      <w:r>
        <w:rPr>
          <w:sz w:val="22"/>
        </w:rPr>
        <w:t>34号</w:t>
      </w:r>
    </w:p>
    <w:p>
      <w:pPr>
        <w:pStyle w:val="null3"/>
        <w:ind w:firstLine="440"/>
        <w:jc w:val="left"/>
      </w:pPr>
      <w:r>
        <w:rPr>
          <w:sz w:val="22"/>
        </w:rPr>
        <w:t>法定代表人：</w:t>
      </w:r>
    </w:p>
    <w:p>
      <w:pPr>
        <w:pStyle w:val="null3"/>
        <w:ind w:firstLine="440"/>
        <w:jc w:val="left"/>
      </w:pPr>
      <w:r>
        <w:rPr>
          <w:sz w:val="22"/>
        </w:rPr>
        <w:t>电话：</w:t>
      </w:r>
    </w:p>
    <w:p>
      <w:pPr>
        <w:pStyle w:val="null3"/>
        <w:ind w:firstLine="440"/>
        <w:jc w:val="left"/>
      </w:pPr>
      <w:r>
        <w:rPr>
          <w:sz w:val="22"/>
        </w:rPr>
        <w:t>传真：</w:t>
      </w:r>
    </w:p>
    <w:p>
      <w:pPr>
        <w:pStyle w:val="null3"/>
        <w:ind w:firstLine="440"/>
        <w:jc w:val="left"/>
      </w:pPr>
      <w:r>
        <w:rPr/>
        <w:t xml:space="preserve"> </w:t>
      </w:r>
    </w:p>
    <w:p>
      <w:pPr>
        <w:pStyle w:val="null3"/>
        <w:ind w:firstLine="440"/>
        <w:jc w:val="left"/>
      </w:pPr>
      <w:r>
        <w:rPr>
          <w:sz w:val="22"/>
        </w:rPr>
        <w:t>乙方：</w:t>
      </w:r>
    </w:p>
    <w:p>
      <w:pPr>
        <w:pStyle w:val="null3"/>
        <w:ind w:firstLine="440"/>
        <w:jc w:val="left"/>
      </w:pPr>
      <w:r>
        <w:rPr>
          <w:sz w:val="22"/>
        </w:rPr>
        <w:t>地址：</w:t>
      </w:r>
    </w:p>
    <w:p>
      <w:pPr>
        <w:pStyle w:val="null3"/>
        <w:ind w:firstLine="440"/>
        <w:jc w:val="left"/>
      </w:pPr>
      <w:r>
        <w:rPr>
          <w:sz w:val="22"/>
        </w:rPr>
        <w:t>法定代表人：</w:t>
      </w:r>
    </w:p>
    <w:p>
      <w:pPr>
        <w:pStyle w:val="null3"/>
        <w:ind w:firstLine="440"/>
        <w:jc w:val="left"/>
      </w:pPr>
      <w:r>
        <w:rPr>
          <w:sz w:val="22"/>
        </w:rPr>
        <w:t>项目负责人：</w:t>
      </w:r>
    </w:p>
    <w:p>
      <w:pPr>
        <w:pStyle w:val="null3"/>
        <w:ind w:firstLine="440"/>
        <w:jc w:val="left"/>
      </w:pPr>
      <w:r>
        <w:rPr>
          <w:sz w:val="22"/>
        </w:rPr>
        <w:t>电话：</w:t>
      </w:r>
    </w:p>
    <w:p>
      <w:pPr>
        <w:pStyle w:val="null3"/>
        <w:ind w:firstLine="440"/>
        <w:jc w:val="left"/>
      </w:pPr>
      <w:r>
        <w:rPr>
          <w:sz w:val="22"/>
        </w:rPr>
        <w:t>传真：</w:t>
      </w:r>
    </w:p>
    <w:p>
      <w:pPr>
        <w:pStyle w:val="null3"/>
        <w:ind w:firstLine="440"/>
        <w:jc w:val="left"/>
      </w:pPr>
      <w:r>
        <w:rPr>
          <w:sz w:val="22"/>
        </w:rPr>
        <w:t>根据</w:t>
      </w:r>
      <w:r>
        <w:rPr>
          <w:sz w:val="22"/>
        </w:rPr>
        <w:t>全市水域（含近岸海域）市容环境卫生巡查及评价</w:t>
      </w:r>
      <w:r>
        <w:rPr>
          <w:sz w:val="22"/>
        </w:rPr>
        <w:t>项目的采购结果，按照《中华人民共和国政府采购法》《中华人民共和国民法典》的规定，经双方协商，本着平等互利和诚实信用的原则，一致同意签订本合同如下。</w:t>
      </w:r>
    </w:p>
    <w:p>
      <w:pPr>
        <w:pStyle w:val="null3"/>
        <w:ind w:firstLine="442"/>
        <w:jc w:val="left"/>
      </w:pPr>
      <w:r>
        <w:rPr>
          <w:sz w:val="22"/>
          <w:b/>
        </w:rPr>
        <w:t>一、合同金额</w:t>
      </w:r>
    </w:p>
    <w:p>
      <w:pPr>
        <w:pStyle w:val="null3"/>
        <w:ind w:firstLine="440"/>
        <w:jc w:val="left"/>
      </w:pPr>
      <w:r>
        <w:rPr>
          <w:sz w:val="22"/>
        </w:rPr>
        <w:t>全市水域（含近岸海域）市容环境卫生巡查及评价</w:t>
      </w:r>
      <w:r>
        <w:rPr>
          <w:sz w:val="22"/>
        </w:rPr>
        <w:t>项目含税合同总金额为（大写）；人民币</w:t>
      </w:r>
      <w:r>
        <w:rPr>
          <w:sz w:val="22"/>
        </w:rPr>
        <w:t xml:space="preserve">  </w:t>
      </w:r>
      <w:r>
        <w:rPr>
          <w:sz w:val="22"/>
        </w:rPr>
        <w:t>元（￥</w:t>
      </w:r>
      <w:r>
        <w:rPr>
          <w:sz w:val="22"/>
        </w:rPr>
        <w:t xml:space="preserve">  </w:t>
      </w:r>
      <w:r>
        <w:rPr>
          <w:sz w:val="22"/>
        </w:rPr>
        <w:t>元）。此金额含乙方之服务成本、报酬、税金等全部价款，甲方无需再向乙方另行支付任何其他费用。项目整体实施周期为</w:t>
      </w:r>
      <w:r>
        <w:rPr>
          <w:sz w:val="22"/>
        </w:rPr>
        <w:t>2026年3月5日至2027年9月4日，</w:t>
      </w:r>
      <w:r>
        <w:rPr>
          <w:sz w:val="22"/>
        </w:rPr>
        <w:t>共计</w:t>
      </w:r>
      <w:r>
        <w:rPr>
          <w:sz w:val="22"/>
        </w:rPr>
        <w:t>18个月。</w:t>
      </w:r>
      <w:r>
        <w:rPr>
          <w:sz w:val="22"/>
        </w:rPr>
        <w:t>项目合同按两个合同期进行签订，其中，第一合同周期为</w:t>
      </w:r>
      <w:r>
        <w:rPr>
          <w:sz w:val="22"/>
        </w:rPr>
        <w:t>2026年3月5日–2027年3月4日；第二合同周期为2027年3月5日–2027年9月4日。本合同为</w:t>
      </w:r>
      <w:r>
        <w:rPr>
          <w:sz w:val="22"/>
        </w:rPr>
        <w:t>第一</w:t>
      </w:r>
      <w:r>
        <w:rPr>
          <w:sz w:val="22"/>
        </w:rPr>
        <w:t>合同周期</w:t>
      </w:r>
      <w:r>
        <w:rPr>
          <w:sz w:val="22"/>
        </w:rPr>
        <w:t>（</w:t>
      </w:r>
      <w:r>
        <w:rPr>
          <w:sz w:val="22"/>
        </w:rPr>
        <w:t>2026年3月5日-2027年3月4日）</w:t>
      </w:r>
      <w:r>
        <w:rPr>
          <w:sz w:val="22"/>
        </w:rPr>
        <w:t>，</w:t>
      </w:r>
      <w:r>
        <w:rPr>
          <w:sz w:val="22"/>
        </w:rPr>
        <w:t>合同金额为：人民币</w:t>
      </w:r>
      <w:r>
        <w:rPr>
          <w:sz w:val="22"/>
        </w:rPr>
        <w:t xml:space="preserve">  </w:t>
      </w:r>
      <w:r>
        <w:rPr>
          <w:sz w:val="22"/>
        </w:rPr>
        <w:t>元（￥</w:t>
      </w:r>
      <w:r>
        <w:rPr>
          <w:sz w:val="22"/>
        </w:rPr>
        <w:t xml:space="preserve">  </w:t>
      </w:r>
      <w:r>
        <w:rPr>
          <w:sz w:val="22"/>
        </w:rPr>
        <w:t>元）</w:t>
      </w:r>
      <w:r>
        <w:rPr>
          <w:sz w:val="22"/>
        </w:rPr>
        <w:t>。</w:t>
      </w:r>
    </w:p>
    <w:p>
      <w:pPr>
        <w:pStyle w:val="null3"/>
        <w:ind w:firstLine="440"/>
        <w:jc w:val="left"/>
      </w:pPr>
      <w:r>
        <w:rPr>
          <w:sz w:val="22"/>
        </w:rPr>
        <w:t>第二合同周期是否续签，以甲方视当年度采购预算批复情况结合本合同考核结果而定，且第二合同周期合同金额不超第一合同周期合同金额。</w:t>
      </w:r>
    </w:p>
    <w:p>
      <w:pPr>
        <w:pStyle w:val="null3"/>
        <w:ind w:firstLine="442"/>
        <w:jc w:val="left"/>
      </w:pPr>
      <w:r>
        <w:rPr>
          <w:sz w:val="22"/>
          <w:b/>
        </w:rPr>
        <w:t>二、服务目标</w:t>
      </w:r>
    </w:p>
    <w:p>
      <w:pPr>
        <w:pStyle w:val="null3"/>
        <w:ind w:firstLine="440"/>
        <w:jc w:val="both"/>
      </w:pPr>
      <w:r>
        <w:rPr>
          <w:sz w:val="22"/>
        </w:rPr>
        <w:t>随着社会经济的发展</w:t>
      </w:r>
      <w:r>
        <w:rPr>
          <w:sz w:val="22"/>
        </w:rPr>
        <w:t>,</w:t>
      </w:r>
      <w:r>
        <w:rPr>
          <w:sz w:val="22"/>
        </w:rPr>
        <w:t>国家对水污染防治越来越重视，人们</w:t>
      </w:r>
      <w:r>
        <w:rPr>
          <w:sz w:val="22"/>
        </w:rPr>
        <w:t>对城市</w:t>
      </w:r>
      <w:r>
        <w:rPr>
          <w:sz w:val="22"/>
        </w:rPr>
        <w:t>水域</w:t>
      </w:r>
      <w:r>
        <w:rPr>
          <w:sz w:val="22"/>
        </w:rPr>
        <w:t>环境的要求</w:t>
      </w:r>
      <w:r>
        <w:rPr>
          <w:sz w:val="22"/>
        </w:rPr>
        <w:t>也</w:t>
      </w:r>
      <w:r>
        <w:rPr>
          <w:sz w:val="22"/>
        </w:rPr>
        <w:t>越来越高。根据广州市环境卫生质量监管体系要求</w:t>
      </w:r>
      <w:r>
        <w:rPr>
          <w:sz w:val="22"/>
        </w:rPr>
        <w:t>。</w:t>
      </w:r>
    </w:p>
    <w:p>
      <w:pPr>
        <w:pStyle w:val="null3"/>
        <w:ind w:firstLine="440"/>
        <w:jc w:val="both"/>
      </w:pPr>
      <w:r>
        <w:rPr>
          <w:sz w:val="22"/>
        </w:rPr>
        <w:t>（一）</w:t>
      </w:r>
      <w:r>
        <w:rPr>
          <w:sz w:val="22"/>
        </w:rPr>
        <w:t>对广州市本级环卫一体化</w:t>
      </w:r>
      <w:r>
        <w:rPr>
          <w:sz w:val="22"/>
        </w:rPr>
        <w:t>PPP项目(</w:t>
      </w:r>
      <w:r>
        <w:rPr>
          <w:sz w:val="22"/>
        </w:rPr>
        <w:t>水</w:t>
      </w:r>
      <w:r>
        <w:rPr>
          <w:sz w:val="22"/>
        </w:rPr>
        <w:t>域</w:t>
      </w:r>
      <w:r>
        <w:rPr>
          <w:sz w:val="22"/>
        </w:rPr>
        <w:t>)</w:t>
      </w:r>
      <w:r>
        <w:rPr>
          <w:sz w:val="22"/>
        </w:rPr>
        <w:t>保洁情况的专业化检查</w:t>
      </w:r>
      <w:r>
        <w:rPr>
          <w:sz w:val="22"/>
        </w:rPr>
        <w:t>、</w:t>
      </w:r>
      <w:r>
        <w:rPr>
          <w:sz w:val="22"/>
        </w:rPr>
        <w:t>评价；</w:t>
      </w:r>
    </w:p>
    <w:p>
      <w:pPr>
        <w:pStyle w:val="null3"/>
        <w:ind w:firstLine="440"/>
        <w:jc w:val="both"/>
      </w:pPr>
      <w:r>
        <w:rPr>
          <w:sz w:val="22"/>
        </w:rPr>
        <w:t>（</w:t>
      </w:r>
      <w:r>
        <w:rPr>
          <w:sz w:val="22"/>
        </w:rPr>
        <w:t>二</w:t>
      </w:r>
      <w:r>
        <w:rPr>
          <w:sz w:val="22"/>
        </w:rPr>
        <w:t>）对近岸海域（沿海岸低潮线向海一侧</w:t>
      </w:r>
      <w:r>
        <w:rPr>
          <w:sz w:val="22"/>
        </w:rPr>
        <w:t>200米）海漂垃圾和岸滩垃圾清理、转运情况进行检查。另于2026年3月5日至2026年5月14日期间，每日对近岸海域以外公共海域（海面）保洁作业质量进行专业化检查、评价。</w:t>
      </w:r>
    </w:p>
    <w:p>
      <w:pPr>
        <w:pStyle w:val="null3"/>
        <w:ind w:firstLine="442"/>
        <w:jc w:val="both"/>
      </w:pPr>
      <w:r>
        <w:rPr>
          <w:sz w:val="22"/>
          <w:b/>
        </w:rPr>
        <w:t>三、服务范围</w:t>
      </w:r>
    </w:p>
    <w:p>
      <w:pPr>
        <w:pStyle w:val="null3"/>
        <w:ind w:firstLine="440"/>
        <w:jc w:val="both"/>
      </w:pPr>
      <w:r>
        <w:rPr>
          <w:sz w:val="22"/>
        </w:rPr>
        <w:t>服务范围为：广州市本级环卫一体化</w:t>
      </w:r>
      <w:r>
        <w:rPr>
          <w:sz w:val="22"/>
        </w:rPr>
        <w:t>PPP项目(水域)保洁范围；近岸海域（沿海岸低潮线向海一侧200米海面及岸滩）；另于2026年3月5日至2026年5月14日期间，每日对近岸海域以外公共海域（海面）保洁作业质量进行专业化检查、评价。</w:t>
      </w:r>
    </w:p>
    <w:p>
      <w:pPr>
        <w:pStyle w:val="null3"/>
        <w:ind w:firstLine="440"/>
        <w:jc w:val="both"/>
      </w:pPr>
      <w:r>
        <w:rPr>
          <w:sz w:val="22"/>
        </w:rPr>
        <w:t>具体是</w:t>
      </w:r>
      <w:r>
        <w:rPr>
          <w:sz w:val="22"/>
        </w:rPr>
        <w:t>:</w:t>
      </w:r>
    </w:p>
    <w:p>
      <w:pPr>
        <w:pStyle w:val="null3"/>
        <w:ind w:firstLine="442"/>
        <w:jc w:val="both"/>
      </w:pPr>
      <w:r>
        <w:rPr>
          <w:sz w:val="22"/>
          <w:b/>
        </w:rPr>
        <w:t>（一）对市本级环卫一体化</w:t>
      </w:r>
      <w:r>
        <w:rPr>
          <w:sz w:val="22"/>
          <w:b/>
        </w:rPr>
        <w:t>PPP项目水域保洁情况每日全覆盖检查</w:t>
      </w:r>
      <w:r>
        <w:rPr>
          <w:sz w:val="22"/>
          <w:b/>
        </w:rPr>
        <w:t>，</w:t>
      </w:r>
      <w:r>
        <w:rPr>
          <w:sz w:val="22"/>
          <w:b/>
        </w:rPr>
        <w:t>按照</w:t>
      </w:r>
      <w:r>
        <w:rPr>
          <w:sz w:val="22"/>
          <w:b/>
        </w:rPr>
        <w:t>PPP合同规定的计分标准进行专业化检查、评价。</w:t>
      </w:r>
    </w:p>
    <w:p>
      <w:pPr>
        <w:pStyle w:val="null3"/>
        <w:ind w:firstLine="440"/>
        <w:jc w:val="both"/>
      </w:pPr>
      <w:r>
        <w:rPr>
          <w:sz w:val="22"/>
        </w:rPr>
        <w:t>市本级环卫一体化</w:t>
      </w:r>
      <w:r>
        <w:rPr>
          <w:sz w:val="22"/>
        </w:rPr>
        <w:t>PPP项目水域保洁范围：流溪河太平场水文站至流溪河口，白坭河金溪涌口经西航道至洲头咀，洲头咀经前航道至黄埔港（珠江与东江北干流交汇处），洲头咀经南航道至洪圣沙以西和大学城东南侧水域公共水域，保洁长度共计158.53公里。其中流溪河太平场水文站至流溪河口（流溪河段），保洁长度约52.76公里；白坭河金溪涌口至洲头咀，保洁长度约21.4公里；洲头咀至鱼珠码头，保洁长度约25.2公里；鱼珠码头至东江北干流珠江出口，保洁长度11.5公里；洲头咀至洪圣沙以西，保洁长度约47.67公里。</w:t>
      </w:r>
    </w:p>
    <w:p>
      <w:pPr>
        <w:pStyle w:val="null3"/>
        <w:ind w:firstLine="442"/>
        <w:jc w:val="both"/>
      </w:pPr>
      <w:r>
        <w:rPr>
          <w:sz w:val="22"/>
          <w:b/>
        </w:rPr>
        <w:t>（</w:t>
      </w:r>
      <w:r>
        <w:rPr>
          <w:sz w:val="22"/>
          <w:b/>
        </w:rPr>
        <w:t>二</w:t>
      </w:r>
      <w:r>
        <w:rPr>
          <w:sz w:val="22"/>
          <w:b/>
        </w:rPr>
        <w:t>）</w:t>
      </w:r>
      <w:r>
        <w:rPr>
          <w:sz w:val="22"/>
        </w:rPr>
        <w:t>对</w:t>
      </w:r>
      <w:r>
        <w:rPr>
          <w:sz w:val="22"/>
        </w:rPr>
        <w:t>近岸海域（沿海岸低潮线向海一侧</w:t>
      </w:r>
      <w:r>
        <w:rPr>
          <w:sz w:val="22"/>
        </w:rPr>
        <w:t>200米）海漂垃圾和岸滩垃圾清理、转运</w:t>
      </w:r>
      <w:r>
        <w:rPr>
          <w:sz w:val="22"/>
        </w:rPr>
        <w:t>情况</w:t>
      </w:r>
      <w:r>
        <w:rPr>
          <w:sz w:val="22"/>
          <w:b/>
        </w:rPr>
        <w:t>每日全覆盖检查</w:t>
      </w:r>
      <w:r>
        <w:rPr>
          <w:sz w:val="22"/>
          <w:b/>
        </w:rPr>
        <w:t>。</w:t>
      </w:r>
    </w:p>
    <w:p>
      <w:pPr>
        <w:pStyle w:val="null3"/>
        <w:ind w:firstLine="440"/>
        <w:jc w:val="both"/>
      </w:pPr>
      <w:r>
        <w:rPr>
          <w:sz w:val="22"/>
        </w:rPr>
        <w:t>具体范围：珠江黄埔航道、墩头涌、虎门水道、莲花山水道、沙仔沥、小虎沥、下横沥水道、凫洲水道、蕉门水道、洪奇沥水道沿海岸低潮线向海一侧</w:t>
      </w:r>
      <w:r>
        <w:rPr>
          <w:sz w:val="22"/>
        </w:rPr>
        <w:t>200米海面及岸滩。</w:t>
      </w:r>
    </w:p>
    <w:p>
      <w:pPr>
        <w:pStyle w:val="null3"/>
        <w:ind w:firstLine="442"/>
        <w:jc w:val="both"/>
      </w:pPr>
      <w:r>
        <w:rPr>
          <w:sz w:val="22"/>
          <w:b/>
        </w:rPr>
        <w:t>四、服务内容</w:t>
      </w:r>
    </w:p>
    <w:p>
      <w:pPr>
        <w:pStyle w:val="null3"/>
        <w:ind w:firstLine="440"/>
        <w:jc w:val="both"/>
      </w:pPr>
      <w:r>
        <w:rPr>
          <w:sz w:val="22"/>
        </w:rPr>
        <w:t>按照日检查、周反馈、月通报、季度总结、年度总结等形式实施常态化检查，给甲方提供监管建议。对市本级环卫一体化</w:t>
      </w:r>
      <w:r>
        <w:rPr>
          <w:sz w:val="22"/>
        </w:rPr>
        <w:t>PPP项目专业化检查、评价，对近岸海域（沿海岸低潮线向海一侧200米）海漂垃圾和岸滩垃圾清理、转运情况进行检查。群情汇总，检查保障信息化管理，并跟进、汇总整理检查发现问题的整改情况，实行闭环管理。</w:t>
      </w:r>
    </w:p>
    <w:p>
      <w:pPr>
        <w:pStyle w:val="null3"/>
        <w:ind w:firstLine="440"/>
        <w:jc w:val="both"/>
      </w:pPr>
      <w:r>
        <w:rPr>
          <w:sz w:val="22"/>
        </w:rPr>
        <w:t>乙方</w:t>
      </w:r>
      <w:r>
        <w:rPr>
          <w:sz w:val="22"/>
        </w:rPr>
        <w:t>具体服务内容如下</w:t>
      </w:r>
      <w:r>
        <w:rPr>
          <w:sz w:val="22"/>
        </w:rPr>
        <w:t>：</w:t>
      </w:r>
    </w:p>
    <w:p>
      <w:pPr>
        <w:pStyle w:val="null3"/>
        <w:ind w:firstLine="442"/>
        <w:jc w:val="both"/>
      </w:pPr>
      <w:r>
        <w:rPr>
          <w:sz w:val="22"/>
          <w:b/>
        </w:rPr>
        <w:t>（一）市本级环卫一体化</w:t>
      </w:r>
      <w:r>
        <w:rPr>
          <w:sz w:val="22"/>
          <w:b/>
        </w:rPr>
        <w:t>PPP项目专业化</w:t>
      </w:r>
      <w:r>
        <w:rPr>
          <w:sz w:val="22"/>
          <w:b/>
        </w:rPr>
        <w:t>检查、</w:t>
      </w:r>
      <w:r>
        <w:rPr>
          <w:sz w:val="22"/>
          <w:b/>
        </w:rPr>
        <w:t>评价</w:t>
      </w:r>
    </w:p>
    <w:p>
      <w:pPr>
        <w:pStyle w:val="null3"/>
        <w:ind w:firstLine="440"/>
        <w:jc w:val="both"/>
      </w:pPr>
      <w:r>
        <w:rPr>
          <w:sz w:val="22"/>
        </w:rPr>
        <w:t>由乙方负责安排专门队伍</w:t>
      </w:r>
      <w:r>
        <w:rPr>
          <w:sz w:val="22"/>
        </w:rPr>
        <w:t>,使用</w:t>
      </w:r>
      <w:r>
        <w:rPr>
          <w:sz w:val="22"/>
        </w:rPr>
        <w:t>车辆（</w:t>
      </w:r>
      <w:r>
        <w:rPr>
          <w:sz w:val="22"/>
        </w:rPr>
        <w:t>7辆及以上）、</w:t>
      </w:r>
      <w:r>
        <w:rPr>
          <w:sz w:val="22"/>
        </w:rPr>
        <w:t>手持无人机（</w:t>
      </w:r>
      <w:r>
        <w:rPr>
          <w:sz w:val="22"/>
        </w:rPr>
        <w:t>8</w:t>
      </w:r>
      <w:r>
        <w:rPr>
          <w:sz w:val="22"/>
        </w:rPr>
        <w:t>台</w:t>
      </w:r>
      <w:r>
        <w:rPr>
          <w:sz w:val="22"/>
        </w:rPr>
        <w:t>及以上</w:t>
      </w:r>
      <w:r>
        <w:rPr>
          <w:sz w:val="22"/>
        </w:rPr>
        <w:t>）对流溪河段保洁情况进行检查、评价</w:t>
      </w:r>
      <w:r>
        <w:rPr>
          <w:sz w:val="22"/>
        </w:rPr>
        <w:t>；</w:t>
      </w:r>
      <w:r>
        <w:rPr>
          <w:sz w:val="22"/>
        </w:rPr>
        <w:t>其余水域使用</w:t>
      </w:r>
      <w:r>
        <w:rPr>
          <w:sz w:val="22"/>
        </w:rPr>
        <w:t>3艘检查船（符合海事部门的要求，检查船</w:t>
      </w:r>
      <w:r>
        <w:rPr>
          <w:sz w:val="22"/>
        </w:rPr>
        <w:t>长</w:t>
      </w:r>
      <w:r>
        <w:rPr>
          <w:sz w:val="22"/>
        </w:rPr>
        <w:t>5</w:t>
      </w:r>
      <w:r>
        <w:rPr>
          <w:sz w:val="22"/>
        </w:rPr>
        <w:t>-</w:t>
      </w:r>
      <w:r>
        <w:rPr>
          <w:sz w:val="22"/>
        </w:rPr>
        <w:t>7</w:t>
      </w:r>
      <w:r>
        <w:rPr>
          <w:sz w:val="22"/>
        </w:rPr>
        <w:t>米，</w:t>
      </w:r>
      <w:r>
        <w:rPr>
          <w:sz w:val="22"/>
        </w:rPr>
        <w:t>能贴近岸线</w:t>
      </w:r>
      <w:r>
        <w:rPr>
          <w:sz w:val="22"/>
        </w:rPr>
        <w:t>10以内快速航行，吃水深度原则上不超过0.7米，</w:t>
      </w:r>
      <w:r>
        <w:rPr>
          <w:sz w:val="22"/>
        </w:rPr>
        <w:t>最高速度能达到</w:t>
      </w:r>
      <w:r>
        <w:rPr>
          <w:sz w:val="22"/>
        </w:rPr>
        <w:t>15</w:t>
      </w:r>
      <w:r>
        <w:rPr>
          <w:sz w:val="22"/>
        </w:rPr>
        <w:t>节）每日进行检查、评价。检查</w:t>
      </w:r>
      <w:r>
        <w:rPr>
          <w:sz w:val="22"/>
        </w:rPr>
        <w:t>、评价</w:t>
      </w:r>
      <w:r>
        <w:rPr>
          <w:sz w:val="22"/>
        </w:rPr>
        <w:t>内容包括但不限于以下</w:t>
      </w:r>
      <w:r>
        <w:rPr>
          <w:sz w:val="22"/>
        </w:rPr>
        <w:t>:</w:t>
      </w:r>
    </w:p>
    <w:p>
      <w:pPr>
        <w:pStyle w:val="null3"/>
        <w:ind w:firstLine="440"/>
        <w:jc w:val="both"/>
      </w:pPr>
      <w:r>
        <w:rPr>
          <w:sz w:val="22"/>
        </w:rPr>
        <w:t>1.每天对PPP项目(水域)保洁情况进行一次全覆盖检查,发现问题及时反馈；</w:t>
      </w:r>
    </w:p>
    <w:p>
      <w:pPr>
        <w:pStyle w:val="null3"/>
        <w:ind w:firstLine="440"/>
        <w:jc w:val="both"/>
      </w:pPr>
      <w:r>
        <w:rPr>
          <w:sz w:val="22"/>
        </w:rPr>
        <w:t>2.评价水域保洁作业质量效果。每天是否落实巡回作业要求,是否达到PPP项目合同要求的作业质量标准；是否按规范要求开展作业;重大节日或突击性保洁任务完成情况等；</w:t>
      </w:r>
    </w:p>
    <w:p>
      <w:pPr>
        <w:pStyle w:val="null3"/>
        <w:ind w:firstLine="440"/>
        <w:jc w:val="both"/>
      </w:pPr>
      <w:r>
        <w:rPr>
          <w:sz w:val="22"/>
        </w:rPr>
        <w:t>3.评价水域保洁船只出勤率和保洁人员出勤率。检查每天作业计划的落实情况,是否与实际作业时间和管理情况相符;是否做好船只、运输车辆运行轨迹及作业情况记录；</w:t>
      </w:r>
    </w:p>
    <w:p>
      <w:pPr>
        <w:pStyle w:val="null3"/>
        <w:ind w:firstLine="440"/>
        <w:jc w:val="both"/>
      </w:pPr>
      <w:r>
        <w:rPr>
          <w:sz w:val="22"/>
        </w:rPr>
        <w:t>4.项目安全生产落实情况。船只、运输车辆及设备日常维护保养是否落实；船只、运输车辆及设备有无定期维护及维修,作业过程中的各项安全措施是否落实；船只、运输车辆驾驶人员及设备操作人员是否人证一致,安全培训制度是否落实等；</w:t>
      </w:r>
    </w:p>
    <w:p>
      <w:pPr>
        <w:pStyle w:val="null3"/>
        <w:ind w:firstLine="440"/>
        <w:jc w:val="both"/>
      </w:pPr>
      <w:r>
        <w:rPr>
          <w:sz w:val="22"/>
        </w:rPr>
        <w:t>5.评价项目运营日常管理情况。有资质的专业管理、技术人员和水域保洁人员的配置是否落实；服务人员的权益保障是否落实。</w:t>
      </w:r>
    </w:p>
    <w:p>
      <w:pPr>
        <w:pStyle w:val="null3"/>
        <w:ind w:firstLine="440"/>
        <w:jc w:val="both"/>
      </w:pPr>
      <w:r>
        <w:rPr>
          <w:sz w:val="22"/>
        </w:rPr>
        <w:t>（</w:t>
      </w:r>
      <w:r>
        <w:rPr>
          <w:sz w:val="22"/>
        </w:rPr>
        <w:t>二</w:t>
      </w:r>
      <w:r>
        <w:rPr>
          <w:sz w:val="22"/>
        </w:rPr>
        <w:t>）近岸海域检查</w:t>
      </w:r>
    </w:p>
    <w:p>
      <w:pPr>
        <w:pStyle w:val="null3"/>
        <w:ind w:firstLine="440"/>
        <w:jc w:val="both"/>
      </w:pPr>
      <w:r>
        <w:rPr>
          <w:sz w:val="22"/>
        </w:rPr>
        <w:t>由乙方负责安排专门队伍</w:t>
      </w:r>
      <w:r>
        <w:rPr>
          <w:sz w:val="22"/>
        </w:rPr>
        <w:t>,每日使用2艘检查船（符合海事部门的要求，检查船15米及以上，最高速度能达到</w:t>
      </w:r>
      <w:r>
        <w:rPr>
          <w:sz w:val="22"/>
        </w:rPr>
        <w:t>15</w:t>
      </w:r>
      <w:r>
        <w:rPr>
          <w:sz w:val="22"/>
        </w:rPr>
        <w:t>节），</w:t>
      </w:r>
      <w:r>
        <w:rPr>
          <w:sz w:val="22"/>
        </w:rPr>
        <w:t>8台</w:t>
      </w:r>
      <w:r>
        <w:rPr>
          <w:sz w:val="22"/>
        </w:rPr>
        <w:t>及以上</w:t>
      </w:r>
      <w:r>
        <w:rPr>
          <w:sz w:val="22"/>
        </w:rPr>
        <w:t>带高清摄像头无人机（配</w:t>
      </w:r>
      <w:r>
        <w:rPr>
          <w:sz w:val="22"/>
        </w:rPr>
        <w:t>8个</w:t>
      </w:r>
      <w:r>
        <w:rPr>
          <w:sz w:val="22"/>
        </w:rPr>
        <w:t>及以上</w:t>
      </w:r>
      <w:r>
        <w:rPr>
          <w:sz w:val="22"/>
        </w:rPr>
        <w:t>机场），</w:t>
      </w:r>
      <w:r>
        <w:rPr>
          <w:sz w:val="22"/>
        </w:rPr>
        <w:t>11辆</w:t>
      </w:r>
      <w:r>
        <w:rPr>
          <w:sz w:val="22"/>
        </w:rPr>
        <w:t>及以上</w:t>
      </w:r>
      <w:r>
        <w:rPr>
          <w:sz w:val="22"/>
        </w:rPr>
        <w:t>车辆对近岸海域（沿海岸低潮线向海一侧</w:t>
      </w:r>
      <w:r>
        <w:rPr>
          <w:sz w:val="22"/>
        </w:rPr>
        <w:t>200米）海漂垃圾和岸滩垃圾清理、转运情况每日至少全覆盖检查1次。</w:t>
      </w:r>
    </w:p>
    <w:p>
      <w:pPr>
        <w:pStyle w:val="null3"/>
        <w:ind w:firstLine="440"/>
        <w:jc w:val="both"/>
      </w:pPr>
      <w:r>
        <w:rPr>
          <w:sz w:val="22"/>
        </w:rPr>
        <w:t>1.对近岸海域（沿海岸低潮线向海一侧200米）海漂垃圾和岸滩垃圾清理、转运情况进行检查。日常检查。检查内容包括但不限于以下内容:</w:t>
      </w:r>
    </w:p>
    <w:p>
      <w:pPr>
        <w:pStyle w:val="null3"/>
        <w:ind w:firstLine="440"/>
        <w:jc w:val="both"/>
      </w:pPr>
      <w:r>
        <w:rPr>
          <w:sz w:val="22"/>
        </w:rPr>
        <w:t>（</w:t>
      </w:r>
      <w:r>
        <w:rPr>
          <w:sz w:val="22"/>
        </w:rPr>
        <w:t>1）近岸海域垃圾日产日清的常态化清理模式执行情况。</w:t>
      </w:r>
    </w:p>
    <w:p>
      <w:pPr>
        <w:pStyle w:val="null3"/>
        <w:ind w:firstLine="440"/>
        <w:jc w:val="both"/>
      </w:pPr>
      <w:r>
        <w:rPr>
          <w:sz w:val="22"/>
        </w:rPr>
        <w:t>（</w:t>
      </w:r>
      <w:r>
        <w:rPr>
          <w:sz w:val="22"/>
        </w:rPr>
        <w:t>2）是否配备相应的专业设备、设施、工具、人员。</w:t>
      </w:r>
    </w:p>
    <w:p>
      <w:pPr>
        <w:pStyle w:val="null3"/>
        <w:ind w:firstLine="440"/>
        <w:jc w:val="both"/>
      </w:pPr>
      <w:r>
        <w:rPr>
          <w:sz w:val="22"/>
        </w:rPr>
        <w:t>（</w:t>
      </w:r>
      <w:r>
        <w:rPr>
          <w:sz w:val="22"/>
        </w:rPr>
        <w:t>3）是否在红树林外围设置拦截网，防止海洋垃圾灌入丛林。</w:t>
      </w:r>
    </w:p>
    <w:p>
      <w:pPr>
        <w:pStyle w:val="null3"/>
        <w:ind w:firstLine="440"/>
        <w:jc w:val="both"/>
      </w:pPr>
      <w:r>
        <w:rPr>
          <w:sz w:val="22"/>
        </w:rPr>
        <w:t>2.海事或其他部门因天气等原因通知停航的，乙方可无需外出检查；日常检查期间遇黄色台风警告、橙色暴雨警告、红色高温警告、红色大雾警告和黄色雷雨大风警告时可暂停检查工作。</w:t>
      </w:r>
    </w:p>
    <w:p>
      <w:pPr>
        <w:pStyle w:val="null3"/>
        <w:ind w:firstLine="440"/>
        <w:jc w:val="both"/>
      </w:pPr>
      <w:r>
        <w:rPr>
          <w:sz w:val="22"/>
        </w:rPr>
        <w:t>3.对近岸海域以外公共海域（海面）保洁作业质量进行专业化检查、评价。可不另外专门配备检查人员、检查船和无人机等，2026年3月5日至2026年5月14日期间，利用近岸海域（沿海岸低潮线向海一侧200米）海漂垃圾和岸滩垃圾清理、转运</w:t>
      </w:r>
      <w:r>
        <w:rPr>
          <w:sz w:val="22"/>
        </w:rPr>
        <w:t>情况</w:t>
      </w:r>
      <w:r>
        <w:rPr>
          <w:sz w:val="22"/>
        </w:rPr>
        <w:t>检查组的检查船和无人机设备，通过调整优化船巡时间、无人机检查频次</w:t>
      </w:r>
      <w:r>
        <w:rPr>
          <w:sz w:val="22"/>
        </w:rPr>
        <w:t>，每日进行检查来实现检查目标。</w:t>
      </w:r>
    </w:p>
    <w:p>
      <w:pPr>
        <w:pStyle w:val="null3"/>
        <w:ind w:firstLine="442"/>
        <w:jc w:val="both"/>
      </w:pPr>
      <w:r>
        <w:rPr>
          <w:sz w:val="22"/>
          <w:b/>
        </w:rPr>
        <w:t>（三）甲方指定的其他重点专项检查工作。</w:t>
      </w:r>
    </w:p>
    <w:p>
      <w:pPr>
        <w:pStyle w:val="null3"/>
        <w:ind w:firstLine="442"/>
        <w:jc w:val="both"/>
      </w:pPr>
      <w:r>
        <w:rPr>
          <w:sz w:val="22"/>
          <w:b/>
        </w:rPr>
        <w:t>（四）群情汇总</w:t>
      </w:r>
    </w:p>
    <w:p>
      <w:pPr>
        <w:pStyle w:val="null3"/>
        <w:ind w:firstLine="440"/>
        <w:jc w:val="both"/>
      </w:pPr>
      <w:r>
        <w:rPr>
          <w:sz w:val="22"/>
        </w:rPr>
        <w:t>1.专人收集国家、省、市主要新闻媒体、自媒体等对各区、镇(街)关于水域保洁工作报道,12345政府服务热线关于水域保洁工作投诉信息,及时进行汇总、统计、分析,每月出具专题报告。</w:t>
      </w:r>
    </w:p>
    <w:p>
      <w:pPr>
        <w:pStyle w:val="null3"/>
        <w:ind w:firstLine="440"/>
        <w:jc w:val="both"/>
      </w:pPr>
      <w:r>
        <w:rPr>
          <w:sz w:val="22"/>
        </w:rPr>
        <w:t>2.市民满意度调查。每月对市民发出不少于50份的满意度调查问卷进行调查，并做好记录汇总工作。</w:t>
      </w:r>
    </w:p>
    <w:p>
      <w:pPr>
        <w:pStyle w:val="null3"/>
        <w:ind w:firstLine="442"/>
        <w:jc w:val="both"/>
      </w:pPr>
      <w:r>
        <w:rPr>
          <w:sz w:val="22"/>
          <w:b/>
        </w:rPr>
        <w:t>（五）</w:t>
      </w:r>
      <w:r>
        <w:rPr>
          <w:sz w:val="22"/>
          <w:b/>
        </w:rPr>
        <w:t>检查保障信息化管理</w:t>
      </w:r>
    </w:p>
    <w:p>
      <w:pPr>
        <w:pStyle w:val="null3"/>
        <w:ind w:firstLine="440"/>
        <w:jc w:val="both"/>
      </w:pPr>
      <w:r>
        <w:rPr>
          <w:sz w:val="22"/>
        </w:rPr>
        <w:t>本项目要求乙方针对所有服务范围提供一个统一的检查系统，功能包括但不限于：检查发现问题能通过电脑或移动端实时上传，包括视频图片记录，时间记录、类别记录、保洁单位记录、地点记录、内容记录、扣分选项等；检查发现问题后台整理功能，包括分类汇总，按管理类别、评分类别、时间、地点、问题类型关键字等检索问题；可按月导出问题汇总及作业质量评价分数统计等，并对各类相关信息和检查考评情况进行统计、分析，形成相应的服务报告，具备车辆船舶管理能力，能够统计每天出车、出船的里程、查看历史轨迹，具备多场景发起无人机调度作业能力，提升响应速度。检查系统须提供账号给甲方使用。应配备与检查系统相匹配的设备，如：手机、平板等。</w:t>
      </w:r>
    </w:p>
    <w:p>
      <w:pPr>
        <w:pStyle w:val="null3"/>
        <w:ind w:firstLine="442"/>
        <w:jc w:val="both"/>
      </w:pPr>
      <w:r>
        <w:rPr>
          <w:sz w:val="22"/>
          <w:b/>
        </w:rPr>
        <w:t>五、服务成果提交</w:t>
      </w:r>
    </w:p>
    <w:p>
      <w:pPr>
        <w:pStyle w:val="null3"/>
        <w:ind w:firstLine="440"/>
        <w:jc w:val="both"/>
      </w:pPr>
      <w:r>
        <w:rPr>
          <w:sz w:val="22"/>
        </w:rPr>
        <w:t>乙方应</w:t>
      </w:r>
      <w:r>
        <w:rPr>
          <w:sz w:val="22"/>
        </w:rPr>
        <w:t>于每周三下午</w:t>
      </w:r>
      <w:r>
        <w:rPr>
          <w:sz w:val="22"/>
        </w:rPr>
        <w:t>16点前,向</w:t>
      </w:r>
      <w:r>
        <w:rPr>
          <w:sz w:val="22"/>
        </w:rPr>
        <w:t>甲方</w:t>
      </w:r>
      <w:r>
        <w:rPr>
          <w:sz w:val="22"/>
        </w:rPr>
        <w:t>提送上一周的《全市水域（含近岸海域）市容环境卫生巡查及评价情况每周评价服务工作汇报》；于每月</w:t>
      </w:r>
      <w:r>
        <w:rPr>
          <w:sz w:val="22"/>
        </w:rPr>
        <w:t>5日前,提送上一个月的《全市水域（含近岸海域）市容环境卫生巡查及评价情况月度评价服务工作报告》；于每季度首月5日前,提送上一季度的《全市水域（含近岸海域）市容环境卫生巡查及评价情况季度评价服务讲评材料》；于每半年首月5日前,提送上一半年的《全市水域（含近岸海域）市容环境卫生巡查及评价情况半年度评价服务工作报告》；于第二周期合同签订前10日内,提送上一合同周期的《全市水域（含近岸海域）市容环境卫生巡查及评价情况年度评价服务工作报告》。</w:t>
      </w:r>
      <w:r>
        <w:rPr>
          <w:sz w:val="22"/>
        </w:rPr>
        <w:t>具体</w:t>
      </w:r>
      <w:r>
        <w:rPr>
          <w:sz w:val="22"/>
        </w:rPr>
        <w:t>包括（不限于）以下内容</w:t>
      </w:r>
    </w:p>
    <w:p>
      <w:pPr>
        <w:pStyle w:val="null3"/>
        <w:ind w:firstLine="440"/>
        <w:jc w:val="both"/>
      </w:pPr>
      <w:r>
        <w:rPr>
          <w:sz w:val="22"/>
        </w:rPr>
        <w:t>（一）《全市水域（含近岸海域）市容环境卫生巡查及评价情况每周评价服务工作汇报》；</w:t>
      </w:r>
    </w:p>
    <w:p>
      <w:pPr>
        <w:pStyle w:val="null3"/>
        <w:ind w:firstLine="440"/>
        <w:jc w:val="both"/>
      </w:pPr>
      <w:r>
        <w:rPr>
          <w:sz w:val="22"/>
        </w:rPr>
        <w:t>（二）《全市水域（含近岸海域）市容环境卫生巡查及评价情况月度评价服务工作报告》；</w:t>
      </w:r>
    </w:p>
    <w:p>
      <w:pPr>
        <w:pStyle w:val="null3"/>
        <w:ind w:firstLine="440"/>
        <w:jc w:val="both"/>
      </w:pPr>
      <w:r>
        <w:rPr>
          <w:sz w:val="22"/>
        </w:rPr>
        <w:t>（三）《全市水域（含近岸海域）市容环境卫生巡查及评价情况季度评价服务讲评材料》；</w:t>
      </w:r>
    </w:p>
    <w:p>
      <w:pPr>
        <w:pStyle w:val="null3"/>
        <w:ind w:firstLine="440"/>
        <w:jc w:val="both"/>
      </w:pPr>
      <w:r>
        <w:rPr>
          <w:sz w:val="22"/>
        </w:rPr>
        <w:t>（四）《全市水域（含近岸海域）市容环境卫生巡查及评价情况半年度评价服务工作报告》；</w:t>
      </w:r>
    </w:p>
    <w:p>
      <w:pPr>
        <w:pStyle w:val="null3"/>
        <w:ind w:firstLine="440"/>
        <w:jc w:val="both"/>
      </w:pPr>
      <w:r>
        <w:rPr>
          <w:sz w:val="22"/>
        </w:rPr>
        <w:t>（五）《全市水域（含近岸海域）市容环境卫生巡查及评价情况年度评价服务工作报告》；</w:t>
      </w:r>
    </w:p>
    <w:p>
      <w:pPr>
        <w:pStyle w:val="null3"/>
        <w:ind w:firstLine="440"/>
        <w:jc w:val="both"/>
      </w:pPr>
      <w:r>
        <w:rPr>
          <w:sz w:val="22"/>
        </w:rPr>
        <w:t>（六）甲方要求提供的其他工作成果报告。</w:t>
      </w:r>
    </w:p>
    <w:p>
      <w:pPr>
        <w:pStyle w:val="null3"/>
        <w:ind w:firstLine="442"/>
        <w:jc w:val="both"/>
      </w:pPr>
      <w:r>
        <w:rPr>
          <w:sz w:val="22"/>
          <w:b/>
        </w:rPr>
        <w:t>六、</w:t>
      </w:r>
      <w:r>
        <w:rPr>
          <w:sz w:val="22"/>
          <w:b/>
        </w:rPr>
        <w:t>服务要求</w:t>
      </w:r>
    </w:p>
    <w:p>
      <w:pPr>
        <w:pStyle w:val="null3"/>
        <w:ind w:firstLine="422"/>
        <w:jc w:val="left"/>
      </w:pPr>
      <w:r>
        <w:rPr>
          <w:sz w:val="21"/>
          <w:b/>
        </w:rPr>
        <w:t>（一）服务能力要求</w:t>
      </w:r>
    </w:p>
    <w:p>
      <w:pPr>
        <w:pStyle w:val="null3"/>
        <w:ind w:firstLine="440"/>
        <w:jc w:val="both"/>
      </w:pPr>
      <w:r>
        <w:rPr>
          <w:sz w:val="22"/>
        </w:rPr>
        <w:t>1.</w:t>
      </w:r>
      <w:r>
        <w:rPr>
          <w:sz w:val="22"/>
        </w:rPr>
        <w:t>乙方</w:t>
      </w:r>
      <w:r>
        <w:rPr>
          <w:sz w:val="22"/>
        </w:rPr>
        <w:t>需对广州市水上环卫工作基本情况有深入了解</w:t>
      </w:r>
      <w:r>
        <w:rPr>
          <w:sz w:val="22"/>
        </w:rPr>
        <w:t>,且对国家、省、地方等环卫行业法规、标准有深入研究和实际应用经验,保证评价考核根据充分、严谨有效。</w:t>
      </w:r>
    </w:p>
    <w:p>
      <w:pPr>
        <w:pStyle w:val="null3"/>
        <w:ind w:firstLine="440"/>
        <w:jc w:val="both"/>
      </w:pPr>
      <w:r>
        <w:rPr>
          <w:sz w:val="22"/>
        </w:rPr>
        <w:t>2.</w:t>
      </w:r>
      <w:r>
        <w:rPr>
          <w:sz w:val="22"/>
        </w:rPr>
        <w:t>本项目涉及评价、打分部分的工作，乙方</w:t>
      </w:r>
      <w:r>
        <w:rPr>
          <w:sz w:val="22"/>
        </w:rPr>
        <w:t>提供评价服务的评价专业人员须具有环卫保洁检查评价等实践经验。乙方应确保项目评价质量</w:t>
      </w:r>
      <w:r>
        <w:rPr>
          <w:sz w:val="22"/>
        </w:rPr>
        <w:t>,按时完成评价工作。项目评价应当严格遵守国家的有关法律、法规、制度规定、有关行业规范及甲方的要求。</w:t>
      </w:r>
      <w:r>
        <w:rPr>
          <w:sz w:val="22"/>
        </w:rPr>
        <w:t>并</w:t>
      </w:r>
      <w:r>
        <w:rPr>
          <w:sz w:val="22"/>
        </w:rPr>
        <w:t>对监管结果的真实性、完整性、可靠性负责。</w:t>
      </w:r>
    </w:p>
    <w:p>
      <w:pPr>
        <w:pStyle w:val="null3"/>
        <w:ind w:firstLine="440"/>
        <w:jc w:val="both"/>
      </w:pPr>
      <w:r>
        <w:rPr>
          <w:sz w:val="22"/>
        </w:rPr>
        <w:t>3</w:t>
      </w:r>
      <w:r>
        <w:rPr>
          <w:sz w:val="22"/>
        </w:rPr>
        <w:t>.乙方具有统计、调查、分析、出具专业评价报告的能力。</w:t>
      </w:r>
    </w:p>
    <w:p>
      <w:pPr>
        <w:pStyle w:val="null3"/>
        <w:ind w:firstLine="440"/>
        <w:jc w:val="both"/>
      </w:pPr>
      <w:r>
        <w:rPr>
          <w:sz w:val="22"/>
        </w:rPr>
        <w:t>4.</w:t>
      </w:r>
      <w:r>
        <w:rPr>
          <w:sz w:val="22"/>
        </w:rPr>
        <w:t>乙方需具备检查系统，并应用在日常检查工作中。功能包括但不限于：检查发现问题能通过电脑或移动端实时上传，包括视频图片记录，时间记录、类别记录、保洁单位记录、地点记录、内容记录、扣分选项等；检查发现问题后台整理功能，包括分类汇总，按管理类别、评分类别、时间、地点、问题类型关键字等检索问题；可按月导出问题汇总及作业质量评价分数统计等并对各类相关信息和检查考评情况进行统计、分析，形成相应的服务报告，具备车辆船舶管理能力，能够统计每天出车、出船的里程、查看历史轨迹；具备多场景发起无人机调度作业能力，提升响应速度。检查系统须提供账号给</w:t>
      </w:r>
      <w:r>
        <w:rPr>
          <w:sz w:val="22"/>
        </w:rPr>
        <w:t>甲方</w:t>
      </w:r>
      <w:r>
        <w:rPr>
          <w:sz w:val="22"/>
        </w:rPr>
        <w:t>使用。应配备与检查系统相匹配的设备，如：手机、平板等。</w:t>
      </w:r>
    </w:p>
    <w:p>
      <w:pPr>
        <w:pStyle w:val="null3"/>
        <w:ind w:firstLine="440"/>
        <w:jc w:val="both"/>
      </w:pPr>
      <w:r>
        <w:rPr>
          <w:sz w:val="22"/>
        </w:rPr>
        <w:t>5.</w:t>
      </w:r>
      <w:r>
        <w:rPr>
          <w:sz w:val="22"/>
        </w:rPr>
        <w:t>乙方及服务团队人员应服从甲方监督</w:t>
      </w:r>
      <w:r>
        <w:rPr>
          <w:sz w:val="22"/>
        </w:rPr>
        <w:t>,并接受考核,详见《全市水域（含近岸海域）市容环境卫生巡查及评价服务考评办法》及《全市水域（含近岸海域）市容环境卫生巡查及评价服务月度考评表》。</w:t>
      </w:r>
    </w:p>
    <w:p>
      <w:pPr>
        <w:pStyle w:val="null3"/>
        <w:ind w:firstLine="440"/>
        <w:jc w:val="both"/>
      </w:pPr>
      <w:r>
        <w:rPr>
          <w:sz w:val="22"/>
        </w:rPr>
        <w:t>6</w:t>
      </w:r>
      <w:r>
        <w:rPr>
          <w:sz w:val="22"/>
        </w:rPr>
        <w:t>.</w:t>
      </w:r>
      <w:r>
        <w:rPr>
          <w:sz w:val="22"/>
        </w:rPr>
        <w:t>乙方</w:t>
      </w:r>
      <w:r>
        <w:rPr>
          <w:sz w:val="22"/>
        </w:rPr>
        <w:t>评价档案的保存期限不少于十五年。</w:t>
      </w:r>
    </w:p>
    <w:p>
      <w:pPr>
        <w:pStyle w:val="null3"/>
        <w:ind w:firstLine="442"/>
        <w:jc w:val="left"/>
      </w:pPr>
      <w:r>
        <w:rPr>
          <w:sz w:val="22"/>
          <w:b/>
        </w:rPr>
        <w:t>（二）服务人员及设备配置</w:t>
      </w:r>
    </w:p>
    <w:p>
      <w:pPr>
        <w:pStyle w:val="null3"/>
        <w:ind w:firstLine="442"/>
        <w:jc w:val="both"/>
      </w:pPr>
      <w:r>
        <w:rPr>
          <w:sz w:val="22"/>
          <w:b/>
        </w:rPr>
        <w:t>1.整体人员配备</w:t>
      </w:r>
    </w:p>
    <w:p>
      <w:pPr>
        <w:pStyle w:val="null3"/>
        <w:ind w:firstLine="440"/>
        <w:jc w:val="both"/>
      </w:pPr>
      <w:r>
        <w:rPr>
          <w:sz w:val="22"/>
        </w:rPr>
        <w:t>（</w:t>
      </w:r>
      <w:r>
        <w:rPr>
          <w:sz w:val="22"/>
        </w:rPr>
        <w:t>1）乙方投入本服务项目人员配置应不少于55</w:t>
      </w:r>
      <w:r>
        <w:rPr>
          <w:sz w:val="22"/>
        </w:rPr>
        <w:t>人</w:t>
      </w:r>
      <w:r>
        <w:rPr>
          <w:sz w:val="22"/>
        </w:rPr>
        <w:t>，其中，</w:t>
      </w:r>
      <w:r>
        <w:rPr>
          <w:sz w:val="22"/>
        </w:rPr>
        <w:t>应配置</w:t>
      </w:r>
      <w:r>
        <w:rPr>
          <w:sz w:val="22"/>
          <w:b/>
        </w:rPr>
        <w:t>1名项目负责人</w:t>
      </w:r>
      <w:r>
        <w:rPr>
          <w:sz w:val="22"/>
          <w:b/>
        </w:rPr>
        <w:t>（</w:t>
      </w:r>
      <w:r>
        <w:rPr>
          <w:sz w:val="22"/>
        </w:rPr>
        <w:t>具有环境卫生作业高级管理师证</w:t>
      </w:r>
      <w:r>
        <w:rPr>
          <w:sz w:val="22"/>
        </w:rPr>
        <w:t>、</w:t>
      </w:r>
      <w:r>
        <w:rPr>
          <w:sz w:val="22"/>
        </w:rPr>
        <w:t>国家相关行政主管部门颁发的安全生产管理人员合格证</w:t>
      </w:r>
      <w:r>
        <w:rPr>
          <w:sz w:val="22"/>
        </w:rPr>
        <w:t>）</w:t>
      </w:r>
      <w:r>
        <w:rPr>
          <w:sz w:val="22"/>
        </w:rPr>
        <w:t>负责对本采购项目的具体实施和统筹</w:t>
      </w:r>
      <w:r>
        <w:rPr>
          <w:sz w:val="22"/>
        </w:rPr>
        <w:t>,包括但不限于采购人安排的与本项目服务相关联的其他服务内容的安排；配置</w:t>
      </w:r>
      <w:r>
        <w:rPr>
          <w:sz w:val="22"/>
          <w:b/>
        </w:rPr>
        <w:t>1名安全员</w:t>
      </w:r>
      <w:r>
        <w:rPr>
          <w:sz w:val="22"/>
        </w:rPr>
        <w:t>（</w:t>
      </w:r>
      <w:r>
        <w:rPr>
          <w:sz w:val="22"/>
          <w:b/>
        </w:rPr>
        <w:t>具有国家相关行政部门颁发的安全生产考核证书</w:t>
      </w:r>
      <w:r>
        <w:rPr>
          <w:sz w:val="22"/>
        </w:rPr>
        <w:t>），负责本项目的安全生产管理工作，包括制定并落实安全生产制度，组织开展安全培训和应急演练，定期进行安全隐患排，保证项目检查评价过程中的人员安全和作业规范；配置</w:t>
      </w:r>
      <w:r>
        <w:rPr>
          <w:sz w:val="22"/>
          <w:b/>
        </w:rPr>
        <w:t>1名信息系统运维负责人</w:t>
      </w:r>
      <w:r>
        <w:rPr>
          <w:sz w:val="22"/>
        </w:rPr>
        <w:t>（</w:t>
      </w:r>
      <w:r>
        <w:rPr>
          <w:sz w:val="22"/>
          <w:b/>
        </w:rPr>
        <w:t>具有国家相关行政部门颁发的</w:t>
      </w:r>
      <w:r>
        <w:rPr>
          <w:sz w:val="22"/>
          <w:b/>
        </w:rPr>
        <w:t>信息系统项目管理师或信息系统项目管理工程师或系统集成项目管理工程师</w:t>
      </w:r>
      <w:r>
        <w:rPr>
          <w:sz w:val="22"/>
        </w:rPr>
        <w:t>），保障项目内检查系统的稳定运行与日常维护，包括技术支持、数据备份与恢复、系统故障排查及功能优化等工作，确保数据采集、上报、统计分析等环节顺畅高效；配置</w:t>
      </w:r>
      <w:r>
        <w:rPr>
          <w:sz w:val="22"/>
          <w:b/>
        </w:rPr>
        <w:t>2名资料员</w:t>
      </w:r>
      <w:r>
        <w:rPr>
          <w:sz w:val="22"/>
        </w:rPr>
        <w:t>，专门负责信息收集</w:t>
      </w:r>
      <w:r>
        <w:rPr>
          <w:sz w:val="22"/>
        </w:rPr>
        <w:t>,数据处理，编制报告。</w:t>
      </w:r>
      <w:r>
        <w:rPr>
          <w:sz w:val="22"/>
        </w:rPr>
        <w:t>其中，含</w:t>
      </w:r>
      <w:r>
        <w:rPr>
          <w:sz w:val="22"/>
        </w:rPr>
        <w:t>1名项目负责人、1名安全员、1名信息系统运维负责人在内的不少于33人</w:t>
      </w:r>
      <w:r>
        <w:rPr>
          <w:sz w:val="22"/>
        </w:rPr>
        <w:t>应于</w:t>
      </w:r>
      <w:r>
        <w:rPr>
          <w:sz w:val="22"/>
        </w:rPr>
        <w:t>2026年3月5日开始投入工作</w:t>
      </w:r>
      <w:r>
        <w:rPr>
          <w:sz w:val="22"/>
        </w:rPr>
        <w:t>。</w:t>
      </w:r>
    </w:p>
    <w:p>
      <w:pPr>
        <w:pStyle w:val="null3"/>
        <w:ind w:firstLine="440"/>
        <w:jc w:val="both"/>
      </w:pPr>
      <w:r>
        <w:rPr>
          <w:sz w:val="22"/>
        </w:rPr>
        <w:t>（</w:t>
      </w:r>
      <w:r>
        <w:rPr>
          <w:sz w:val="22"/>
        </w:rPr>
        <w:t>2</w:t>
      </w:r>
      <w:r>
        <w:rPr>
          <w:sz w:val="22"/>
        </w:rPr>
        <w:t>）</w:t>
      </w:r>
      <w:r>
        <w:rPr>
          <w:sz w:val="22"/>
        </w:rPr>
        <w:t>乙方应安排</w:t>
      </w:r>
      <w:r>
        <w:rPr>
          <w:sz w:val="22"/>
        </w:rPr>
        <w:t>“市本级环卫一体化PPP项目专业化</w:t>
      </w:r>
      <w:r>
        <w:rPr>
          <w:sz w:val="22"/>
        </w:rPr>
        <w:t>检查、</w:t>
      </w:r>
      <w:r>
        <w:rPr>
          <w:sz w:val="22"/>
        </w:rPr>
        <w:t>评价</w:t>
      </w:r>
      <w:r>
        <w:rPr>
          <w:sz w:val="22"/>
        </w:rPr>
        <w:t>”</w:t>
      </w:r>
      <w:r>
        <w:rPr>
          <w:sz w:val="22"/>
        </w:rPr>
        <w:t>、</w:t>
      </w:r>
      <w:r>
        <w:rPr>
          <w:sz w:val="22"/>
        </w:rPr>
        <w:t>“</w:t>
      </w:r>
      <w:r>
        <w:rPr>
          <w:sz w:val="22"/>
        </w:rPr>
        <w:t>近岸海域（沿海岸低潮线向海一侧</w:t>
      </w:r>
      <w:r>
        <w:rPr>
          <w:sz w:val="22"/>
        </w:rPr>
        <w:t>200米）海漂垃圾和岸滩垃圾清理、转运</w:t>
      </w:r>
      <w:r>
        <w:rPr>
          <w:sz w:val="22"/>
        </w:rPr>
        <w:t>情况检查</w:t>
      </w:r>
      <w:r>
        <w:rPr>
          <w:sz w:val="22"/>
        </w:rPr>
        <w:t>”</w:t>
      </w:r>
      <w:r>
        <w:rPr>
          <w:sz w:val="22"/>
        </w:rPr>
        <w:t>2</w:t>
      </w:r>
      <w:r>
        <w:rPr>
          <w:sz w:val="22"/>
        </w:rPr>
        <w:t>个</w:t>
      </w:r>
      <w:r>
        <w:rPr>
          <w:sz w:val="22"/>
        </w:rPr>
        <w:t>工作</w:t>
      </w:r>
      <w:r>
        <w:rPr>
          <w:sz w:val="22"/>
        </w:rPr>
        <w:t>小组，并分别设置</w:t>
      </w:r>
      <w:r>
        <w:rPr>
          <w:sz w:val="22"/>
        </w:rPr>
        <w:t>1名组长。</w:t>
      </w:r>
    </w:p>
    <w:p>
      <w:pPr>
        <w:pStyle w:val="null3"/>
        <w:ind w:firstLine="440"/>
        <w:jc w:val="both"/>
      </w:pPr>
      <w:r>
        <w:rPr>
          <w:sz w:val="22"/>
        </w:rPr>
        <w:t>（</w:t>
      </w:r>
      <w:r>
        <w:rPr>
          <w:sz w:val="22"/>
        </w:rPr>
        <w:t>3</w:t>
      </w:r>
      <w:r>
        <w:rPr>
          <w:sz w:val="22"/>
        </w:rPr>
        <w:t>）</w:t>
      </w:r>
      <w:r>
        <w:rPr>
          <w:sz w:val="22"/>
        </w:rPr>
        <w:t>乙方的工作团队，应包含符合相应船舶驾驶资格的小船驾驶员</w:t>
      </w:r>
      <w:r>
        <w:rPr>
          <w:sz w:val="22"/>
        </w:rPr>
        <w:t>4</w:t>
      </w:r>
      <w:r>
        <w:rPr>
          <w:sz w:val="22"/>
        </w:rPr>
        <w:t>人及以上，大船</w:t>
      </w:r>
      <w:r>
        <w:rPr>
          <w:sz w:val="22"/>
        </w:rPr>
        <w:t>3</w:t>
      </w:r>
      <w:r>
        <w:rPr>
          <w:sz w:val="22"/>
        </w:rPr>
        <w:t>人及以上；大船轮机员</w:t>
      </w:r>
      <w:r>
        <w:rPr>
          <w:sz w:val="22"/>
        </w:rPr>
        <w:t>3</w:t>
      </w:r>
      <w:r>
        <w:rPr>
          <w:sz w:val="22"/>
        </w:rPr>
        <w:t>人及以上；大船水手</w:t>
      </w:r>
      <w:r>
        <w:rPr>
          <w:sz w:val="22"/>
        </w:rPr>
        <w:t>3</w:t>
      </w:r>
      <w:r>
        <w:rPr>
          <w:sz w:val="22"/>
        </w:rPr>
        <w:t>人及以上，以便于全日制检查的人员轮班。</w:t>
      </w:r>
    </w:p>
    <w:p>
      <w:pPr>
        <w:pStyle w:val="null3"/>
        <w:ind w:firstLine="440"/>
        <w:jc w:val="both"/>
      </w:pPr>
      <w:r>
        <w:rPr>
          <w:sz w:val="22"/>
        </w:rPr>
        <w:t>（</w:t>
      </w:r>
      <w:r>
        <w:rPr>
          <w:sz w:val="22"/>
        </w:rPr>
        <w:t>4</w:t>
      </w:r>
      <w:r>
        <w:rPr>
          <w:sz w:val="22"/>
        </w:rPr>
        <w:t>）</w:t>
      </w:r>
      <w:r>
        <w:rPr>
          <w:sz w:val="22"/>
        </w:rPr>
        <w:t>乙方的工作团队中的车辆驾驶员、无人机操控员均应持有效证</w:t>
      </w:r>
      <w:r>
        <w:rPr>
          <w:sz w:val="22"/>
        </w:rPr>
        <w:t>件</w:t>
      </w:r>
      <w:r>
        <w:rPr>
          <w:sz w:val="22"/>
        </w:rPr>
        <w:t>上岗。其中，车辆驾驶员不少于</w:t>
      </w:r>
      <w:r>
        <w:rPr>
          <w:sz w:val="22"/>
        </w:rPr>
        <w:t>22个，无人机操控员不少于16个。</w:t>
      </w:r>
    </w:p>
    <w:p>
      <w:pPr>
        <w:pStyle w:val="null3"/>
        <w:ind w:firstLine="442"/>
        <w:jc w:val="both"/>
      </w:pPr>
      <w:r>
        <w:rPr>
          <w:sz w:val="22"/>
          <w:b/>
        </w:rPr>
        <w:t>2.</w:t>
      </w:r>
      <w:r>
        <w:rPr>
          <w:sz w:val="22"/>
          <w:b/>
        </w:rPr>
        <w:t>设备配置</w:t>
      </w:r>
      <w:r>
        <w:rPr>
          <w:sz w:val="22"/>
          <w:b/>
        </w:rPr>
        <w:t>要求包括：</w:t>
      </w:r>
    </w:p>
    <w:p>
      <w:pPr>
        <w:pStyle w:val="null3"/>
        <w:ind w:firstLine="440"/>
        <w:jc w:val="both"/>
      </w:pPr>
      <w:r>
        <w:rPr>
          <w:sz w:val="22"/>
        </w:rPr>
        <w:t>（</w:t>
      </w:r>
      <w:r>
        <w:rPr>
          <w:sz w:val="22"/>
        </w:rPr>
        <w:t>1</w:t>
      </w:r>
      <w:r>
        <w:rPr>
          <w:sz w:val="22"/>
        </w:rPr>
        <w:t>）</w:t>
      </w:r>
      <w:r>
        <w:rPr>
          <w:sz w:val="22"/>
        </w:rPr>
        <w:t>乙方投入</w:t>
      </w:r>
      <w:r>
        <w:rPr>
          <w:sz w:val="22"/>
        </w:rPr>
        <w:t>本项目</w:t>
      </w:r>
      <w:r>
        <w:rPr>
          <w:sz w:val="22"/>
        </w:rPr>
        <w:t>的</w:t>
      </w:r>
      <w:r>
        <w:rPr>
          <w:sz w:val="22"/>
        </w:rPr>
        <w:t>车辆不少于</w:t>
      </w:r>
      <w:r>
        <w:rPr>
          <w:sz w:val="22"/>
        </w:rPr>
        <w:t>18</w:t>
      </w:r>
      <w:r>
        <w:rPr>
          <w:sz w:val="22"/>
        </w:rPr>
        <w:t>辆</w:t>
      </w:r>
      <w:r>
        <w:rPr>
          <w:sz w:val="22"/>
        </w:rPr>
        <w:t>(自有或租赁)。</w:t>
      </w:r>
      <w:r>
        <w:rPr>
          <w:sz w:val="22"/>
        </w:rPr>
        <w:t>其中，不少于</w:t>
      </w:r>
      <w:r>
        <w:rPr>
          <w:sz w:val="22"/>
        </w:rPr>
        <w:t>11辆于2026年3月5日开始投入使用</w:t>
      </w:r>
      <w:r>
        <w:rPr>
          <w:sz w:val="22"/>
        </w:rPr>
        <w:t>,</w:t>
      </w:r>
      <w:r>
        <w:rPr>
          <w:sz w:val="22"/>
        </w:rPr>
        <w:t>其余不少于</w:t>
      </w:r>
      <w:r>
        <w:rPr>
          <w:sz w:val="22"/>
        </w:rPr>
        <w:t>7辆于2026年7月1日开始投入使用。</w:t>
      </w:r>
    </w:p>
    <w:p>
      <w:pPr>
        <w:pStyle w:val="null3"/>
        <w:ind w:firstLine="440"/>
        <w:jc w:val="both"/>
      </w:pPr>
      <w:r>
        <w:rPr>
          <w:sz w:val="22"/>
        </w:rPr>
        <w:t>（</w:t>
      </w:r>
      <w:r>
        <w:rPr>
          <w:sz w:val="22"/>
        </w:rPr>
        <w:t>2</w:t>
      </w:r>
      <w:r>
        <w:rPr>
          <w:sz w:val="22"/>
        </w:rPr>
        <w:t>）</w:t>
      </w:r>
      <w:r>
        <w:rPr>
          <w:sz w:val="22"/>
        </w:rPr>
        <w:t>乙方投入</w:t>
      </w:r>
      <w:r>
        <w:rPr>
          <w:sz w:val="22"/>
        </w:rPr>
        <w:t>本项目</w:t>
      </w:r>
      <w:r>
        <w:rPr>
          <w:sz w:val="22"/>
        </w:rPr>
        <w:t>的</w:t>
      </w:r>
      <w:r>
        <w:rPr>
          <w:sz w:val="22"/>
        </w:rPr>
        <w:t>无人机不少于</w:t>
      </w:r>
      <w:r>
        <w:rPr>
          <w:sz w:val="22"/>
        </w:rPr>
        <w:t>16架：其中含机场无人机不少于8台（需搭配高清摄像头）</w:t>
      </w:r>
      <w:r>
        <w:rPr>
          <w:sz w:val="22"/>
        </w:rPr>
        <w:t>于</w:t>
      </w:r>
      <w:r>
        <w:rPr>
          <w:sz w:val="22"/>
        </w:rPr>
        <w:t>2026年3月5日开始投入使用；</w:t>
      </w:r>
      <w:r>
        <w:rPr>
          <w:sz w:val="22"/>
        </w:rPr>
        <w:t>手持无人机不少于</w:t>
      </w:r>
      <w:r>
        <w:rPr>
          <w:sz w:val="22"/>
        </w:rPr>
        <w:t>8台</w:t>
      </w:r>
      <w:r>
        <w:rPr>
          <w:sz w:val="22"/>
        </w:rPr>
        <w:t>于</w:t>
      </w:r>
      <w:r>
        <w:rPr>
          <w:sz w:val="22"/>
        </w:rPr>
        <w:t>2026年7月1日开始投入使用</w:t>
      </w:r>
      <w:r>
        <w:rPr>
          <w:sz w:val="22"/>
        </w:rPr>
        <w:t>。无人机</w:t>
      </w:r>
      <w:r>
        <w:rPr>
          <w:sz w:val="22"/>
        </w:rPr>
        <w:t>结合车船使用</w:t>
      </w:r>
      <w:r>
        <w:rPr>
          <w:sz w:val="22"/>
        </w:rPr>
        <w:t>，</w:t>
      </w:r>
      <w:r>
        <w:rPr>
          <w:sz w:val="22"/>
        </w:rPr>
        <w:t>主要用于无法近距离</w:t>
      </w:r>
      <w:r>
        <w:rPr>
          <w:sz w:val="22"/>
        </w:rPr>
        <w:t>检查</w:t>
      </w:r>
      <w:r>
        <w:rPr>
          <w:sz w:val="22"/>
        </w:rPr>
        <w:t>的水域进行低飞拍照和离岸海域船舶无法短时间到的区域</w:t>
      </w:r>
      <w:r>
        <w:rPr>
          <w:sz w:val="22"/>
        </w:rPr>
        <w:t>检查</w:t>
      </w:r>
      <w:r>
        <w:rPr>
          <w:sz w:val="22"/>
        </w:rPr>
        <w:t>。含机场无人机</w:t>
      </w:r>
      <w:r>
        <w:rPr>
          <w:sz w:val="22"/>
        </w:rPr>
        <w:t>需确保</w:t>
      </w:r>
      <w:r>
        <w:rPr>
          <w:sz w:val="22"/>
        </w:rPr>
        <w:t>航程</w:t>
      </w:r>
      <w:r>
        <w:rPr>
          <w:sz w:val="22"/>
        </w:rPr>
        <w:t>10公里以上</w:t>
      </w:r>
      <w:r>
        <w:rPr>
          <w:sz w:val="22"/>
        </w:rPr>
        <w:t>（</w:t>
      </w:r>
      <w:r>
        <w:rPr>
          <w:sz w:val="22"/>
        </w:rPr>
        <w:t>或</w:t>
      </w:r>
      <w:r>
        <w:rPr>
          <w:sz w:val="22"/>
        </w:rPr>
        <w:t>续航能力</w:t>
      </w:r>
      <w:r>
        <w:rPr>
          <w:sz w:val="22"/>
        </w:rPr>
        <w:t>40分钟以上</w:t>
      </w:r>
      <w:r>
        <w:rPr>
          <w:sz w:val="22"/>
        </w:rPr>
        <w:t>）；</w:t>
      </w:r>
      <w:r>
        <w:rPr>
          <w:sz w:val="22"/>
        </w:rPr>
        <w:t>作业阶段抗风能力</w:t>
      </w:r>
      <w:r>
        <w:rPr>
          <w:sz w:val="22"/>
        </w:rPr>
        <w:t>：</w:t>
      </w:r>
      <w:r>
        <w:rPr>
          <w:sz w:val="22"/>
        </w:rPr>
        <w:t>12 米/秒以上</w:t>
      </w:r>
      <w:r>
        <w:rPr>
          <w:sz w:val="22"/>
        </w:rPr>
        <w:t>；</w:t>
      </w:r>
      <w:r>
        <w:rPr>
          <w:sz w:val="22"/>
        </w:rPr>
        <w:t>起降阶段抗风能力</w:t>
      </w:r>
      <w:r>
        <w:rPr>
          <w:sz w:val="22"/>
        </w:rPr>
        <w:t>：</w:t>
      </w:r>
      <w:r>
        <w:rPr>
          <w:sz w:val="22"/>
        </w:rPr>
        <w:t>8米/秒以上，带传图、</w:t>
      </w:r>
      <w:r>
        <w:rPr>
          <w:sz w:val="22"/>
        </w:rPr>
        <w:t>实时直播</w:t>
      </w:r>
      <w:r>
        <w:rPr>
          <w:sz w:val="22"/>
        </w:rPr>
        <w:t>功能，</w:t>
      </w:r>
      <w:r>
        <w:rPr>
          <w:sz w:val="22"/>
        </w:rPr>
        <w:t>具备远程操作调度，智能检查能力，</w:t>
      </w:r>
      <w:r>
        <w:rPr>
          <w:sz w:val="22"/>
        </w:rPr>
        <w:t>遥控器带液晶触摸显示便于</w:t>
      </w:r>
      <w:r>
        <w:rPr>
          <w:sz w:val="22"/>
        </w:rPr>
        <w:t>检查</w:t>
      </w:r>
      <w:r>
        <w:rPr>
          <w:sz w:val="22"/>
        </w:rPr>
        <w:t>跟踪，所拍摄的视频或图像能清晰</w:t>
      </w:r>
      <w:r>
        <w:rPr>
          <w:sz w:val="22"/>
        </w:rPr>
        <w:t>地</w:t>
      </w:r>
      <w:r>
        <w:rPr>
          <w:sz w:val="22"/>
        </w:rPr>
        <w:t>反映现场</w:t>
      </w:r>
      <w:r>
        <w:rPr>
          <w:sz w:val="22"/>
        </w:rPr>
        <w:t>检查</w:t>
      </w:r>
      <w:r>
        <w:rPr>
          <w:sz w:val="22"/>
        </w:rPr>
        <w:t>情况。</w:t>
      </w:r>
    </w:p>
    <w:p>
      <w:pPr>
        <w:pStyle w:val="null3"/>
        <w:ind w:firstLine="440"/>
        <w:jc w:val="both"/>
      </w:pPr>
      <w:r>
        <w:rPr>
          <w:sz w:val="22"/>
        </w:rPr>
        <w:t>操</w:t>
      </w:r>
      <w:r>
        <w:rPr>
          <w:sz w:val="22"/>
        </w:rPr>
        <w:t>作人员应</w:t>
      </w:r>
      <w:r>
        <w:rPr>
          <w:sz w:val="22"/>
        </w:rPr>
        <w:t>持</w:t>
      </w:r>
      <w:r>
        <w:rPr>
          <w:sz w:val="22"/>
        </w:rPr>
        <w:t>有效操控员执照，能熟练操作无人机，并且在</w:t>
      </w:r>
      <w:r>
        <w:rPr>
          <w:sz w:val="22"/>
        </w:rPr>
        <w:t>进行</w:t>
      </w:r>
      <w:r>
        <w:rPr>
          <w:sz w:val="22"/>
        </w:rPr>
        <w:t>相应</w:t>
      </w:r>
      <w:r>
        <w:rPr>
          <w:sz w:val="22"/>
        </w:rPr>
        <w:t>作业</w:t>
      </w:r>
      <w:r>
        <w:rPr>
          <w:sz w:val="22"/>
        </w:rPr>
        <w:t>时随身携带该执照</w:t>
      </w:r>
      <w:r>
        <w:rPr>
          <w:sz w:val="22"/>
        </w:rPr>
        <w:t>。</w:t>
      </w:r>
      <w:r>
        <w:rPr>
          <w:sz w:val="22"/>
          <w:b/>
        </w:rPr>
        <w:t>无人机进行飞行作业时必须符合相关规定</w:t>
      </w:r>
      <w:r>
        <w:rPr>
          <w:sz w:val="22"/>
        </w:rPr>
        <w:t>。</w:t>
      </w:r>
    </w:p>
    <w:p>
      <w:pPr>
        <w:pStyle w:val="null3"/>
        <w:spacing w:before="105"/>
        <w:ind w:firstLine="440"/>
        <w:jc w:val="left"/>
      </w:pPr>
      <w:r>
        <w:rPr>
          <w:sz w:val="22"/>
        </w:rPr>
        <w:t>（</w:t>
      </w:r>
      <w:r>
        <w:rPr>
          <w:sz w:val="22"/>
        </w:rPr>
        <w:t>3</w:t>
      </w:r>
      <w:r>
        <w:rPr>
          <w:sz w:val="22"/>
        </w:rPr>
        <w:t>）</w:t>
      </w:r>
      <w:r>
        <w:rPr>
          <w:sz w:val="22"/>
        </w:rPr>
        <w:t>乙方投入</w:t>
      </w:r>
      <w:r>
        <w:rPr>
          <w:sz w:val="22"/>
        </w:rPr>
        <w:t>本项目</w:t>
      </w:r>
      <w:r>
        <w:rPr>
          <w:sz w:val="22"/>
        </w:rPr>
        <w:t>的船舶不少于</w:t>
      </w:r>
      <w:r>
        <w:rPr>
          <w:sz w:val="22"/>
        </w:rPr>
        <w:t>5艘。其中，5-7米检查船不少于3艘</w:t>
      </w:r>
      <w:r>
        <w:rPr>
          <w:sz w:val="22"/>
        </w:rPr>
        <w:t>（符合海事部门的要求，检查船</w:t>
      </w:r>
      <w:r>
        <w:rPr>
          <w:sz w:val="22"/>
        </w:rPr>
        <w:t>长</w:t>
      </w:r>
      <w:r>
        <w:rPr>
          <w:sz w:val="22"/>
        </w:rPr>
        <w:t>5</w:t>
      </w:r>
      <w:r>
        <w:rPr>
          <w:sz w:val="22"/>
        </w:rPr>
        <w:t>-</w:t>
      </w:r>
      <w:r>
        <w:rPr>
          <w:sz w:val="22"/>
        </w:rPr>
        <w:t>7</w:t>
      </w:r>
      <w:r>
        <w:rPr>
          <w:sz w:val="22"/>
        </w:rPr>
        <w:t>米，</w:t>
      </w:r>
      <w:r>
        <w:rPr>
          <w:sz w:val="22"/>
        </w:rPr>
        <w:t>能贴近岸线</w:t>
      </w:r>
      <w:r>
        <w:rPr>
          <w:sz w:val="22"/>
        </w:rPr>
        <w:t>10米以内快速航行，吃水深度不超过0.7米，</w:t>
      </w:r>
      <w:r>
        <w:rPr>
          <w:sz w:val="22"/>
        </w:rPr>
        <w:t>最高速度能达到</w:t>
      </w:r>
      <w:r>
        <w:rPr>
          <w:sz w:val="22"/>
        </w:rPr>
        <w:t>15节</w:t>
      </w:r>
      <w:r>
        <w:rPr>
          <w:sz w:val="22"/>
        </w:rPr>
        <w:t>）</w:t>
      </w:r>
      <w:r>
        <w:rPr>
          <w:sz w:val="22"/>
        </w:rPr>
        <w:t>于</w:t>
      </w:r>
      <w:r>
        <w:rPr>
          <w:sz w:val="22"/>
        </w:rPr>
        <w:t>2026年7月1日开始投入使用</w:t>
      </w:r>
      <w:r>
        <w:rPr>
          <w:sz w:val="22"/>
        </w:rPr>
        <w:t>；</w:t>
      </w:r>
      <w:r>
        <w:rPr>
          <w:sz w:val="22"/>
        </w:rPr>
        <w:t>15米以上</w:t>
      </w:r>
      <w:r>
        <w:rPr>
          <w:sz w:val="22"/>
        </w:rPr>
        <w:t>检查船</w:t>
      </w:r>
      <w:r>
        <w:rPr>
          <w:sz w:val="22"/>
        </w:rPr>
        <w:t>不少于</w:t>
      </w:r>
      <w:r>
        <w:rPr>
          <w:sz w:val="22"/>
        </w:rPr>
        <w:t>2艘</w:t>
      </w:r>
      <w:r>
        <w:rPr>
          <w:sz w:val="22"/>
        </w:rPr>
        <w:t>（</w:t>
      </w:r>
      <w:r>
        <w:rPr>
          <w:sz w:val="22"/>
        </w:rPr>
        <w:t>符合海事部门的要求，</w:t>
      </w:r>
      <w:r>
        <w:rPr>
          <w:sz w:val="22"/>
        </w:rPr>
        <w:t>检查</w:t>
      </w:r>
      <w:r>
        <w:rPr>
          <w:sz w:val="22"/>
        </w:rPr>
        <w:t>船</w:t>
      </w:r>
      <w:r>
        <w:rPr>
          <w:sz w:val="22"/>
        </w:rPr>
        <w:t>1</w:t>
      </w:r>
      <w:r>
        <w:rPr>
          <w:sz w:val="22"/>
        </w:rPr>
        <w:t>5</w:t>
      </w:r>
      <w:r>
        <w:rPr>
          <w:sz w:val="22"/>
        </w:rPr>
        <w:t>米及以上，最高速度能达到</w:t>
      </w:r>
      <w:r>
        <w:rPr>
          <w:sz w:val="22"/>
        </w:rPr>
        <w:t>15节）</w:t>
      </w:r>
      <w:r>
        <w:rPr>
          <w:sz w:val="22"/>
        </w:rPr>
        <w:t>于</w:t>
      </w:r>
      <w:r>
        <w:rPr>
          <w:sz w:val="22"/>
        </w:rPr>
        <w:t>2026年3月5日开始投入使用</w:t>
      </w:r>
      <w:r>
        <w:rPr>
          <w:sz w:val="22"/>
        </w:rPr>
        <w:t>。</w:t>
      </w:r>
    </w:p>
    <w:p>
      <w:pPr>
        <w:pStyle w:val="null3"/>
        <w:ind w:firstLine="440"/>
        <w:jc w:val="both"/>
      </w:pPr>
      <w:r>
        <w:rPr>
          <w:sz w:val="22"/>
        </w:rPr>
        <w:t>乙方提供的船舶需有相应有效的船舶所有权登记证书、船舶国籍证书、船舶最低安全配员证书、船舶检验证。船只其他相关参数以证书记载为准。</w:t>
      </w:r>
      <w:r>
        <w:rPr>
          <w:sz w:val="22"/>
          <w:b/>
        </w:rPr>
        <w:t>所使用的船舶航区须符合海事部门的相关要求。</w:t>
      </w:r>
    </w:p>
    <w:p>
      <w:pPr>
        <w:pStyle w:val="null3"/>
        <w:ind w:firstLine="440"/>
        <w:jc w:val="both"/>
      </w:pPr>
      <w:r>
        <w:rPr>
          <w:sz w:val="22"/>
        </w:rPr>
        <w:t>乙方的检查</w:t>
      </w:r>
      <w:r>
        <w:rPr>
          <w:sz w:val="22"/>
        </w:rPr>
        <w:t>船出航工作时要注意航行安全，遇恶劣天气应暂停工作确保安全</w:t>
      </w:r>
      <w:r>
        <w:rPr>
          <w:sz w:val="22"/>
        </w:rPr>
        <w:t>，</w:t>
      </w:r>
      <w:r>
        <w:rPr>
          <w:sz w:val="22"/>
        </w:rPr>
        <w:t>作业时航行速度应满足《</w:t>
      </w:r>
      <w:r>
        <w:rPr>
          <w:sz w:val="22"/>
          <w:b/>
        </w:rPr>
        <w:t>广东海事局关于印发</w:t>
      </w:r>
      <w:r>
        <w:rPr>
          <w:sz w:val="22"/>
          <w:b/>
        </w:rPr>
        <w:t>&lt;</w:t>
      </w:r>
      <w:r>
        <w:rPr>
          <w:sz w:val="22"/>
          <w:b/>
        </w:rPr>
        <w:t>珠江口水上交通安全特别监管区管理规定（试行）</w:t>
      </w:r>
      <w:r>
        <w:rPr>
          <w:sz w:val="22"/>
          <w:b/>
        </w:rPr>
        <w:t>〉的通知》</w:t>
      </w:r>
      <w:r>
        <w:rPr>
          <w:sz w:val="22"/>
        </w:rPr>
        <w:t>（粤海通航〔</w:t>
      </w:r>
      <w:r>
        <w:rPr>
          <w:sz w:val="22"/>
        </w:rPr>
        <w:t>2024〕58号）</w:t>
      </w:r>
      <w:r>
        <w:rPr>
          <w:sz w:val="22"/>
        </w:rPr>
        <w:t>的相关规定</w:t>
      </w:r>
      <w:r>
        <w:rPr>
          <w:sz w:val="22"/>
        </w:rPr>
        <w:t>。</w:t>
      </w:r>
    </w:p>
    <w:p>
      <w:pPr>
        <w:pStyle w:val="null3"/>
        <w:ind w:firstLine="440"/>
        <w:jc w:val="both"/>
      </w:pPr>
      <w:r>
        <w:rPr>
          <w:sz w:val="22"/>
        </w:rPr>
        <w:t>（</w:t>
      </w:r>
      <w:r>
        <w:rPr>
          <w:sz w:val="22"/>
        </w:rPr>
        <w:t>4</w:t>
      </w:r>
      <w:r>
        <w:rPr>
          <w:sz w:val="22"/>
        </w:rPr>
        <w:t>）</w:t>
      </w:r>
      <w:r>
        <w:rPr>
          <w:sz w:val="22"/>
        </w:rPr>
        <w:t>投入本项目的车辆、船舶、</w:t>
      </w:r>
      <w:r>
        <w:rPr>
          <w:sz w:val="22"/>
        </w:rPr>
        <w:t>无人机的使用只限于本项目，不得挪为他用</w:t>
      </w:r>
      <w:r>
        <w:rPr>
          <w:sz w:val="22"/>
        </w:rPr>
        <w:t>。</w:t>
      </w:r>
    </w:p>
    <w:p>
      <w:pPr>
        <w:pStyle w:val="null3"/>
        <w:ind w:firstLine="442"/>
        <w:jc w:val="both"/>
      </w:pPr>
      <w:r>
        <w:rPr>
          <w:sz w:val="22"/>
          <w:b/>
        </w:rPr>
        <w:t>（三</w:t>
      </w:r>
      <w:r>
        <w:rPr>
          <w:sz w:val="22"/>
          <w:b/>
        </w:rPr>
        <w:t>）</w:t>
      </w:r>
      <w:r>
        <w:rPr>
          <w:sz w:val="22"/>
          <w:b/>
        </w:rPr>
        <w:t>其他要求</w:t>
      </w:r>
    </w:p>
    <w:p>
      <w:pPr>
        <w:pStyle w:val="null3"/>
        <w:ind w:firstLine="440"/>
        <w:jc w:val="left"/>
      </w:pPr>
      <w:r>
        <w:rPr>
          <w:sz w:val="22"/>
        </w:rPr>
        <w:t>1.乙方在军事区域附近海域检查时，须严格遵守国家和军队有关法律及保密要求，严禁在军事设施周边摄影、拍照、录音、录像，如有违反，相关责任全部由乙方承担，甲方概不负责。</w:t>
      </w:r>
    </w:p>
    <w:p>
      <w:pPr>
        <w:pStyle w:val="null3"/>
        <w:ind w:firstLine="440"/>
        <w:jc w:val="left"/>
      </w:pPr>
      <w:r>
        <w:rPr>
          <w:sz w:val="22"/>
        </w:rPr>
        <w:t>2.乙方应提供民用无人驾驶航空器运营合格证。</w:t>
      </w:r>
    </w:p>
    <w:p>
      <w:pPr>
        <w:pStyle w:val="null3"/>
        <w:ind w:firstLine="440"/>
        <w:jc w:val="both"/>
      </w:pPr>
      <w:r>
        <w:rPr>
          <w:sz w:val="22"/>
        </w:rPr>
        <w:t>3.乙方</w:t>
      </w:r>
      <w:r>
        <w:rPr>
          <w:sz w:val="22"/>
        </w:rPr>
        <w:t>应与其拟派人员建立劳动关系，</w:t>
      </w:r>
      <w:r>
        <w:rPr>
          <w:sz w:val="22"/>
        </w:rPr>
        <w:t>甲方</w:t>
      </w:r>
      <w:r>
        <w:rPr>
          <w:sz w:val="22"/>
        </w:rPr>
        <w:t>与</w:t>
      </w:r>
      <w:r>
        <w:rPr>
          <w:sz w:val="22"/>
        </w:rPr>
        <w:t>乙方</w:t>
      </w:r>
      <w:r>
        <w:rPr>
          <w:sz w:val="22"/>
        </w:rPr>
        <w:t>的服务人员不存在任何劳动、劳务或雇佣关系。</w:t>
      </w:r>
    </w:p>
    <w:p>
      <w:pPr>
        <w:pStyle w:val="null3"/>
        <w:ind w:firstLine="440"/>
        <w:jc w:val="left"/>
      </w:pPr>
      <w:r>
        <w:rPr>
          <w:sz w:val="22"/>
        </w:rPr>
        <w:t>4.乙方</w:t>
      </w:r>
      <w:r>
        <w:rPr>
          <w:sz w:val="22"/>
        </w:rPr>
        <w:t>应按规定为本项目服务人员购买养老保险、医疗保险、失业保险、生育保险、工伤保险等，保证服务人员工资标准不低于广州市当年最低工资标准</w:t>
      </w:r>
      <w:r>
        <w:rPr>
          <w:sz w:val="22"/>
        </w:rPr>
        <w:t>(不含加班费或其</w:t>
      </w:r>
      <w:r>
        <w:rPr>
          <w:sz w:val="22"/>
        </w:rPr>
        <w:t>他</w:t>
      </w:r>
      <w:r>
        <w:rPr>
          <w:sz w:val="22"/>
        </w:rPr>
        <w:t>补贴</w:t>
      </w:r>
      <w:r>
        <w:rPr>
          <w:sz w:val="22"/>
        </w:rPr>
        <w:t>)，应保证服务人员上班时间符合劳动法规定时间，超过时限由</w:t>
      </w:r>
      <w:r>
        <w:rPr>
          <w:sz w:val="22"/>
        </w:rPr>
        <w:t>乙方</w:t>
      </w:r>
      <w:r>
        <w:rPr>
          <w:sz w:val="22"/>
        </w:rPr>
        <w:t>按国家相关规定支付相应加班费。</w:t>
      </w:r>
    </w:p>
    <w:p>
      <w:pPr>
        <w:pStyle w:val="null3"/>
        <w:ind w:firstLine="440"/>
        <w:jc w:val="left"/>
      </w:pPr>
      <w:r>
        <w:rPr>
          <w:sz w:val="22"/>
        </w:rPr>
        <w:t>5</w:t>
      </w:r>
      <w:r>
        <w:rPr>
          <w:sz w:val="22"/>
        </w:rPr>
        <w:t>.参与项目的船员、驾驶员</w:t>
      </w:r>
      <w:r>
        <w:rPr>
          <w:sz w:val="22"/>
        </w:rPr>
        <w:t>、无人机操控员</w:t>
      </w:r>
      <w:r>
        <w:rPr>
          <w:sz w:val="22"/>
        </w:rPr>
        <w:t>等技术人员必须持有效船员适任证书、汽车驾驶证</w:t>
      </w:r>
      <w:r>
        <w:rPr>
          <w:sz w:val="22"/>
        </w:rPr>
        <w:t>、民用无人驾驶航空器操控员执照等</w:t>
      </w:r>
      <w:r>
        <w:rPr>
          <w:sz w:val="22"/>
        </w:rPr>
        <w:t>具备服务岗位所需基本素质与技能。</w:t>
      </w:r>
    </w:p>
    <w:p>
      <w:pPr>
        <w:pStyle w:val="null3"/>
        <w:ind w:firstLine="440"/>
        <w:jc w:val="left"/>
      </w:pPr>
      <w:r>
        <w:rPr>
          <w:sz w:val="22"/>
        </w:rPr>
        <w:t>6.</w:t>
      </w:r>
      <w:r>
        <w:rPr>
          <w:sz w:val="22"/>
        </w:rPr>
        <w:t>合同履行期间</w:t>
      </w:r>
      <w:r>
        <w:rPr>
          <w:sz w:val="22"/>
        </w:rPr>
        <w:t>,</w:t>
      </w:r>
      <w:r>
        <w:rPr>
          <w:sz w:val="22"/>
        </w:rPr>
        <w:t>乙方</w:t>
      </w:r>
      <w:r>
        <w:rPr>
          <w:sz w:val="22"/>
        </w:rPr>
        <w:t>不得随意更换项目组人员</w:t>
      </w:r>
      <w:r>
        <w:rPr>
          <w:sz w:val="22"/>
        </w:rPr>
        <w:t>,如需更换,须提前30天书面向</w:t>
      </w:r>
      <w:r>
        <w:rPr>
          <w:sz w:val="22"/>
        </w:rPr>
        <w:t>甲方</w:t>
      </w:r>
      <w:r>
        <w:rPr>
          <w:sz w:val="22"/>
        </w:rPr>
        <w:t>提出书面申请</w:t>
      </w:r>
      <w:r>
        <w:rPr>
          <w:sz w:val="22"/>
        </w:rPr>
        <w:t>,经甲方同意,可更换为与投标文件相同或以上资历的服务人员。</w:t>
      </w:r>
    </w:p>
    <w:p>
      <w:pPr>
        <w:pStyle w:val="null3"/>
        <w:ind w:firstLine="440"/>
        <w:jc w:val="both"/>
      </w:pPr>
      <w:r>
        <w:rPr>
          <w:sz w:val="22"/>
        </w:rPr>
        <w:t>7.乙方</w:t>
      </w:r>
      <w:r>
        <w:rPr>
          <w:sz w:val="22"/>
        </w:rPr>
        <w:t>提供办公场地</w:t>
      </w:r>
      <w:r>
        <w:rPr>
          <w:sz w:val="22"/>
        </w:rPr>
        <w:t>(可租赁)和日常办公的办公设备。</w:t>
      </w:r>
    </w:p>
    <w:p>
      <w:pPr>
        <w:pStyle w:val="null3"/>
        <w:ind w:firstLine="440"/>
        <w:jc w:val="left"/>
      </w:pPr>
      <w:r>
        <w:rPr>
          <w:sz w:val="22"/>
        </w:rPr>
        <w:t>8</w:t>
      </w:r>
      <w:r>
        <w:rPr>
          <w:sz w:val="22"/>
        </w:rPr>
        <w:t>.乙方应建立应急队伍，负责突发事件的应急处置工作。</w:t>
      </w:r>
    </w:p>
    <w:p>
      <w:pPr>
        <w:pStyle w:val="null3"/>
        <w:ind w:firstLine="442"/>
        <w:jc w:val="left"/>
      </w:pPr>
      <w:r>
        <w:rPr>
          <w:sz w:val="22"/>
          <w:b/>
        </w:rPr>
        <w:t>（</w:t>
      </w:r>
      <w:r>
        <w:rPr>
          <w:sz w:val="22"/>
          <w:b/>
        </w:rPr>
        <w:t>四</w:t>
      </w:r>
      <w:r>
        <w:rPr>
          <w:sz w:val="22"/>
          <w:b/>
        </w:rPr>
        <w:t>）乙方投入人员设备清单（见附件</w:t>
      </w:r>
      <w:r>
        <w:rPr>
          <w:sz w:val="22"/>
          <w:b/>
        </w:rPr>
        <w:t>5</w:t>
      </w:r>
      <w:r>
        <w:rPr>
          <w:sz w:val="22"/>
          <w:b/>
        </w:rPr>
        <w:t>）</w:t>
      </w:r>
    </w:p>
    <w:p>
      <w:pPr>
        <w:pStyle w:val="null3"/>
        <w:ind w:firstLine="442"/>
        <w:jc w:val="left"/>
      </w:pPr>
      <w:r>
        <w:rPr>
          <w:sz w:val="22"/>
          <w:b/>
        </w:rPr>
        <w:t>七、服务期间（项目完成期限）</w:t>
      </w:r>
    </w:p>
    <w:p>
      <w:pPr>
        <w:pStyle w:val="null3"/>
        <w:ind w:firstLine="440"/>
        <w:jc w:val="left"/>
      </w:pPr>
      <w:r>
        <w:rPr>
          <w:sz w:val="22"/>
        </w:rPr>
        <w:t>2026年3月5日至2027年9月4日。鉴于当前正在开展的检查项目到期时间不一和检查监管范围有调整，本项目将分阶段开展检查工作：</w:t>
      </w:r>
    </w:p>
    <w:p>
      <w:pPr>
        <w:pStyle w:val="null3"/>
        <w:ind w:firstLine="440"/>
        <w:jc w:val="left"/>
      </w:pPr>
      <w:r>
        <w:rPr>
          <w:sz w:val="22"/>
        </w:rPr>
        <w:t>2026年3月5日-6月30日对近岸海域（海岸线向海一侧200米海面及岸线、滩涂）海洋垃圾清理情况进行检查；</w:t>
      </w:r>
    </w:p>
    <w:p>
      <w:pPr>
        <w:pStyle w:val="null3"/>
        <w:ind w:firstLine="440"/>
        <w:jc w:val="left"/>
      </w:pPr>
      <w:r>
        <w:rPr>
          <w:sz w:val="22"/>
        </w:rPr>
        <w:t>2026年3月5日-5月14日，对近岸海域以外公共海域（海面）保洁作业质量进行专业化检查、评价；</w:t>
      </w:r>
    </w:p>
    <w:p>
      <w:pPr>
        <w:pStyle w:val="null3"/>
        <w:ind w:firstLine="440"/>
        <w:jc w:val="left"/>
      </w:pPr>
      <w:r>
        <w:rPr>
          <w:sz w:val="22"/>
        </w:rPr>
        <w:t>2026年7月1日-2027年9月4日对市本级环卫一体化PPP项目水域保洁按照PPP合同规定的计分标准进行</w:t>
      </w:r>
      <w:r>
        <w:rPr>
          <w:sz w:val="22"/>
        </w:rPr>
        <w:t>专业化检查、评价；</w:t>
      </w:r>
      <w:r>
        <w:rPr>
          <w:sz w:val="22"/>
        </w:rPr>
        <w:t>对</w:t>
      </w:r>
      <w:r>
        <w:rPr>
          <w:sz w:val="22"/>
        </w:rPr>
        <w:t>近岸海域（沿海岸低潮线向海一侧</w:t>
      </w:r>
      <w:r>
        <w:rPr>
          <w:sz w:val="22"/>
        </w:rPr>
        <w:t>200米）海漂垃圾和岸滩垃圾清理、转运</w:t>
      </w:r>
      <w:r>
        <w:rPr>
          <w:sz w:val="22"/>
        </w:rPr>
        <w:t>情况进行检查。</w:t>
      </w:r>
    </w:p>
    <w:p>
      <w:pPr>
        <w:pStyle w:val="null3"/>
        <w:ind w:firstLine="442"/>
        <w:jc w:val="left"/>
      </w:pPr>
      <w:r>
        <w:rPr>
          <w:sz w:val="22"/>
          <w:b/>
        </w:rPr>
        <w:t>八、付款方式</w:t>
      </w:r>
    </w:p>
    <w:p>
      <w:pPr>
        <w:pStyle w:val="null3"/>
        <w:ind w:firstLine="440"/>
        <w:jc w:val="left"/>
      </w:pPr>
      <w:r>
        <w:rPr>
          <w:sz w:val="22"/>
        </w:rPr>
        <w:t>1.</w:t>
      </w:r>
      <w:r>
        <w:rPr>
          <w:sz w:val="22"/>
        </w:rPr>
        <w:t>预付款支付方式：合同签署生效起</w:t>
      </w:r>
      <w:r>
        <w:rPr>
          <w:sz w:val="22"/>
        </w:rPr>
        <w:t>5个工作日内，</w:t>
      </w:r>
      <w:r>
        <w:rPr>
          <w:sz w:val="22"/>
        </w:rPr>
        <w:t>甲方</w:t>
      </w:r>
      <w:r>
        <w:rPr>
          <w:sz w:val="22"/>
        </w:rPr>
        <w:t>向</w:t>
      </w:r>
      <w:r>
        <w:rPr>
          <w:sz w:val="22"/>
        </w:rPr>
        <w:t>乙方</w:t>
      </w:r>
      <w:r>
        <w:rPr>
          <w:sz w:val="22"/>
        </w:rPr>
        <w:t>支付</w:t>
      </w:r>
      <w:r>
        <w:rPr>
          <w:sz w:val="22"/>
        </w:rPr>
        <w:t>该合同周期</w:t>
      </w:r>
      <w:r>
        <w:rPr>
          <w:sz w:val="22"/>
        </w:rPr>
        <w:t>合同总金额的</w:t>
      </w:r>
      <w:r>
        <w:rPr>
          <w:sz w:val="22"/>
        </w:rPr>
        <w:t>30%作为预付款。</w:t>
      </w:r>
    </w:p>
    <w:p>
      <w:pPr>
        <w:pStyle w:val="null3"/>
        <w:ind w:firstLine="440"/>
        <w:jc w:val="left"/>
      </w:pPr>
      <w:r>
        <w:rPr>
          <w:sz w:val="22"/>
        </w:rPr>
        <w:t>2.</w:t>
      </w:r>
      <w:r>
        <w:rPr>
          <w:sz w:val="22"/>
        </w:rPr>
        <w:t>进度款计算方式：进度款按月进行支付。</w:t>
      </w:r>
      <w:r>
        <w:rPr>
          <w:sz w:val="22"/>
        </w:rPr>
        <w:t>乙方</w:t>
      </w:r>
      <w:r>
        <w:rPr>
          <w:sz w:val="22"/>
        </w:rPr>
        <w:t>每完成</w:t>
      </w:r>
      <w:r>
        <w:rPr>
          <w:sz w:val="22"/>
        </w:rPr>
        <w:t>1个月工作任务后5个工作日内，向</w:t>
      </w:r>
      <w:r>
        <w:rPr>
          <w:sz w:val="22"/>
        </w:rPr>
        <w:t>甲方</w:t>
      </w:r>
      <w:r>
        <w:rPr>
          <w:sz w:val="22"/>
        </w:rPr>
        <w:t>申请支付前</w:t>
      </w:r>
      <w:r>
        <w:rPr>
          <w:sz w:val="22"/>
        </w:rPr>
        <w:t>1个月的服务费，每月服务费</w:t>
      </w:r>
      <w:r>
        <w:rPr>
          <w:sz w:val="22"/>
        </w:rPr>
        <w:t>优</w:t>
      </w:r>
      <w:r>
        <w:rPr>
          <w:sz w:val="22"/>
        </w:rPr>
        <w:t>先从预付款中扣除，当预付款扣完时，</w:t>
      </w:r>
      <w:r>
        <w:rPr>
          <w:sz w:val="22"/>
        </w:rPr>
        <w:t>甲方</w:t>
      </w:r>
      <w:r>
        <w:rPr>
          <w:sz w:val="22"/>
        </w:rPr>
        <w:t>才开始每月按进度支付费用。</w:t>
      </w:r>
    </w:p>
    <w:p>
      <w:pPr>
        <w:pStyle w:val="null3"/>
        <w:ind w:firstLine="440"/>
        <w:jc w:val="left"/>
      </w:pPr>
      <w:r>
        <w:rPr>
          <w:sz w:val="22"/>
        </w:rPr>
        <w:t>3.</w:t>
      </w:r>
      <w:r>
        <w:rPr>
          <w:sz w:val="22"/>
        </w:rPr>
        <w:t>结算金额。</w:t>
      </w:r>
      <w:r>
        <w:rPr>
          <w:sz w:val="22"/>
        </w:rPr>
        <w:t>甲方</w:t>
      </w:r>
      <w:r>
        <w:rPr>
          <w:sz w:val="22"/>
        </w:rPr>
        <w:t>每月根据考核结果作为结算依据，每月得分</w:t>
      </w:r>
      <w:r>
        <w:rPr>
          <w:sz w:val="22"/>
        </w:rPr>
        <w:t>90分以上（含90分）为合格，</w:t>
      </w:r>
      <w:r>
        <w:rPr>
          <w:sz w:val="22"/>
        </w:rPr>
        <w:t>甲方</w:t>
      </w:r>
      <w:r>
        <w:rPr>
          <w:sz w:val="22"/>
        </w:rPr>
        <w:t>应向</w:t>
      </w:r>
      <w:r>
        <w:rPr>
          <w:sz w:val="22"/>
        </w:rPr>
        <w:t>乙方</w:t>
      </w:r>
      <w:r>
        <w:rPr>
          <w:sz w:val="22"/>
        </w:rPr>
        <w:t>支付当月全额经费；低于</w:t>
      </w:r>
      <w:r>
        <w:rPr>
          <w:sz w:val="22"/>
        </w:rPr>
        <w:t>90分的，每少1分（不足1分按1分计），扣减当月全额经费的1%并以此类推（</w:t>
      </w:r>
      <w:r>
        <w:rPr>
          <w:sz w:val="22"/>
        </w:rPr>
        <w:t>例如乙方的</w:t>
      </w:r>
      <w:r>
        <w:rPr>
          <w:sz w:val="22"/>
        </w:rPr>
        <w:t>扣分为</w:t>
      </w:r>
      <w:r>
        <w:rPr>
          <w:sz w:val="22"/>
        </w:rPr>
        <w:t>15.5分，则按84分计算，扣减当月经费的6%）。</w:t>
      </w:r>
    </w:p>
    <w:p>
      <w:pPr>
        <w:pStyle w:val="null3"/>
        <w:ind w:firstLine="440"/>
        <w:jc w:val="left"/>
      </w:pPr>
      <w:r>
        <w:rPr>
          <w:sz w:val="22"/>
        </w:rPr>
        <w:t>4.</w:t>
      </w:r>
      <w:r>
        <w:rPr>
          <w:sz w:val="22"/>
        </w:rPr>
        <w:t>本项目为合同总价包干，</w:t>
      </w:r>
      <w:r>
        <w:rPr>
          <w:sz w:val="22"/>
        </w:rPr>
        <w:t>第一</w:t>
      </w:r>
      <w:r>
        <w:rPr>
          <w:sz w:val="22"/>
        </w:rPr>
        <w:t>合同周期</w:t>
      </w:r>
      <w:r>
        <w:rPr>
          <w:sz w:val="22"/>
        </w:rPr>
        <w:t>为</w:t>
      </w:r>
      <w:r>
        <w:rPr>
          <w:sz w:val="22"/>
        </w:rPr>
        <w:t>12个月，月服务费款项按照各阶段实际完成量予以结算</w:t>
      </w:r>
      <w:r>
        <w:rPr>
          <w:sz w:val="22"/>
        </w:rPr>
        <w:t>。</w:t>
      </w:r>
      <w:r>
        <w:rPr>
          <w:sz w:val="22"/>
        </w:rPr>
        <w:t>如当月服务天数不足</w:t>
      </w:r>
      <w:r>
        <w:rPr>
          <w:sz w:val="22"/>
        </w:rPr>
        <w:t>1个月的则按月服务费×（服务天数/当月天数）计算</w:t>
      </w:r>
      <w:r>
        <w:rPr>
          <w:sz w:val="22"/>
        </w:rPr>
        <w:t>，</w:t>
      </w:r>
      <w:r>
        <w:rPr>
          <w:sz w:val="22"/>
        </w:rPr>
        <w:t>每月实付服务费结合考核结果进行支付</w:t>
      </w:r>
      <w:r>
        <w:rPr>
          <w:sz w:val="22"/>
        </w:rPr>
        <w:t>。</w:t>
      </w:r>
    </w:p>
    <w:p>
      <w:pPr>
        <w:pStyle w:val="null3"/>
        <w:ind w:firstLine="440"/>
        <w:jc w:val="left"/>
      </w:pPr>
      <w:r>
        <w:rPr>
          <w:sz w:val="22"/>
        </w:rPr>
        <w:t>5.甲方有及时支付采购资金的义务。</w:t>
      </w:r>
      <w:r>
        <w:rPr>
          <w:sz w:val="22"/>
        </w:rPr>
        <w:t>乙方</w:t>
      </w:r>
      <w:r>
        <w:rPr>
          <w:sz w:val="22"/>
        </w:rPr>
        <w:t>在</w:t>
      </w:r>
      <w:r>
        <w:rPr>
          <w:sz w:val="22"/>
        </w:rPr>
        <w:t>甲方</w:t>
      </w:r>
      <w:r>
        <w:rPr>
          <w:sz w:val="22"/>
        </w:rPr>
        <w:t>每次支付前必须向</w:t>
      </w:r>
      <w:r>
        <w:rPr>
          <w:sz w:val="22"/>
        </w:rPr>
        <w:t>甲方</w:t>
      </w:r>
      <w:r>
        <w:rPr>
          <w:sz w:val="22"/>
        </w:rPr>
        <w:t>开具与支付费用等额的合法有效的增值税发票，且收款方、出具发票方、合同乙方均必须与</w:t>
      </w:r>
      <w:r>
        <w:rPr>
          <w:sz w:val="22"/>
        </w:rPr>
        <w:t>乙方</w:t>
      </w:r>
      <w:r>
        <w:rPr>
          <w:sz w:val="22"/>
        </w:rPr>
        <w:t>名称一致，方可办理相关申报支付手续。</w:t>
      </w:r>
      <w:r>
        <w:rPr>
          <w:sz w:val="22"/>
        </w:rPr>
        <w:t>乙方</w:t>
      </w:r>
      <w:r>
        <w:rPr>
          <w:sz w:val="22"/>
        </w:rPr>
        <w:t>满足合同约定支付条件的，</w:t>
      </w:r>
      <w:r>
        <w:rPr>
          <w:sz w:val="22"/>
        </w:rPr>
        <w:t>甲方</w:t>
      </w:r>
      <w:r>
        <w:rPr>
          <w:sz w:val="22"/>
        </w:rPr>
        <w:t>在收到</w:t>
      </w:r>
      <w:r>
        <w:rPr>
          <w:sz w:val="22"/>
        </w:rPr>
        <w:t>乙方</w:t>
      </w:r>
      <w:r>
        <w:rPr>
          <w:sz w:val="22"/>
        </w:rPr>
        <w:t>发票按现行有效法规规定的期限内办理支付手续。</w:t>
      </w:r>
      <w:r>
        <w:rPr>
          <w:sz w:val="22"/>
        </w:rPr>
        <w:t>乙方</w:t>
      </w:r>
      <w:r>
        <w:rPr>
          <w:sz w:val="22"/>
        </w:rPr>
        <w:t>不满足合同约定支付条件的，不视为</w:t>
      </w:r>
      <w:r>
        <w:rPr>
          <w:sz w:val="22"/>
        </w:rPr>
        <w:t>甲方</w:t>
      </w:r>
      <w:r>
        <w:rPr>
          <w:sz w:val="22"/>
        </w:rPr>
        <w:t>违约。</w:t>
      </w:r>
    </w:p>
    <w:p>
      <w:pPr>
        <w:pStyle w:val="null3"/>
        <w:ind w:firstLine="440"/>
        <w:jc w:val="left"/>
      </w:pPr>
      <w:r>
        <w:rPr>
          <w:sz w:val="22"/>
        </w:rPr>
        <w:t>6.</w:t>
      </w:r>
      <w:r>
        <w:rPr>
          <w:sz w:val="22"/>
        </w:rPr>
        <w:t>付款方式：采用</w:t>
      </w:r>
      <w:r>
        <w:rPr>
          <w:sz w:val="22"/>
        </w:rPr>
        <w:t>银行转账、</w:t>
      </w:r>
      <w:r>
        <w:rPr>
          <w:sz w:val="22"/>
        </w:rPr>
        <w:t>支票、银行汇票、电汇</w:t>
      </w:r>
      <w:r>
        <w:rPr>
          <w:sz w:val="22"/>
        </w:rPr>
        <w:t>等</w:t>
      </w:r>
      <w:r>
        <w:rPr>
          <w:sz w:val="22"/>
        </w:rPr>
        <w:t>形式。</w:t>
      </w:r>
    </w:p>
    <w:p>
      <w:pPr>
        <w:pStyle w:val="null3"/>
        <w:ind w:firstLine="442"/>
        <w:jc w:val="left"/>
      </w:pPr>
      <w:r>
        <w:rPr>
          <w:sz w:val="22"/>
          <w:b/>
        </w:rPr>
        <w:t>九、验收要求</w:t>
      </w:r>
    </w:p>
    <w:p>
      <w:pPr>
        <w:pStyle w:val="null3"/>
        <w:ind w:firstLine="440"/>
        <w:jc w:val="left"/>
      </w:pPr>
      <w:r>
        <w:rPr>
          <w:sz w:val="22"/>
        </w:rPr>
        <w:t>甲方根据本项目附件</w:t>
      </w:r>
      <w:r>
        <w:rPr>
          <w:sz w:val="22"/>
        </w:rPr>
        <w:t>1《全市水域（含近岸海域）市容环境卫生</w:t>
      </w:r>
      <w:r>
        <w:rPr>
          <w:sz w:val="22"/>
        </w:rPr>
        <w:t>巡</w:t>
      </w:r>
      <w:r>
        <w:rPr>
          <w:sz w:val="22"/>
        </w:rPr>
        <w:t>查及评价服务考评办法》的内容对乙方进行考核及验收</w:t>
      </w:r>
      <w:r>
        <w:rPr>
          <w:sz w:val="22"/>
        </w:rPr>
        <w:t>,甲方每月形成一次考核结果，</w:t>
      </w:r>
      <w:r>
        <w:rPr>
          <w:sz w:val="22"/>
        </w:rPr>
        <w:t>每</w:t>
      </w:r>
      <w:r>
        <w:rPr>
          <w:sz w:val="22"/>
        </w:rPr>
        <w:t>月得分</w:t>
      </w:r>
      <w:r>
        <w:rPr>
          <w:sz w:val="22"/>
        </w:rPr>
        <w:t>90分以上（含90分）为合格</w:t>
      </w:r>
      <w:r>
        <w:rPr>
          <w:sz w:val="22"/>
        </w:rPr>
        <w:t>。；低于</w:t>
      </w:r>
      <w:r>
        <w:rPr>
          <w:sz w:val="22"/>
        </w:rPr>
        <w:t>90分的，每少1分（不足1分按1分计），扣减当月全额经费的1%并以此类推。</w:t>
      </w:r>
      <w:r>
        <w:rPr>
          <w:sz w:val="22"/>
        </w:rPr>
        <w:t>乙方连续</w:t>
      </w:r>
      <w:r>
        <w:rPr>
          <w:sz w:val="22"/>
        </w:rPr>
        <w:t>3次月考核低于90分则为不合格验收不通过,甲方有权</w:t>
      </w:r>
      <w:r>
        <w:rPr>
          <w:sz w:val="22"/>
        </w:rPr>
        <w:t>单方面</w:t>
      </w:r>
      <w:r>
        <w:rPr>
          <w:sz w:val="22"/>
        </w:rPr>
        <w:t>解除合同。</w:t>
      </w:r>
    </w:p>
    <w:p>
      <w:pPr>
        <w:pStyle w:val="null3"/>
        <w:ind w:firstLine="442"/>
        <w:jc w:val="left"/>
      </w:pPr>
      <w:r>
        <w:rPr>
          <w:sz w:val="22"/>
          <w:b/>
        </w:rPr>
        <w:t>十</w:t>
      </w:r>
      <w:r>
        <w:rPr>
          <w:sz w:val="22"/>
          <w:b/>
        </w:rPr>
        <w:t>、保密</w:t>
      </w:r>
    </w:p>
    <w:p>
      <w:pPr>
        <w:pStyle w:val="null3"/>
        <w:ind w:firstLine="440"/>
        <w:jc w:val="left"/>
      </w:pPr>
      <w:r>
        <w:rPr>
          <w:sz w:val="22"/>
        </w:rPr>
        <w:t>对双方在合作过程中形成的相关资料和信息，双方承诺保密，但依法应当公开的除外。保密义务在本合同期满、解除或终止后仍然有效。</w:t>
      </w:r>
    </w:p>
    <w:p>
      <w:pPr>
        <w:pStyle w:val="null3"/>
        <w:ind w:firstLine="442"/>
        <w:jc w:val="left"/>
      </w:pPr>
      <w:r>
        <w:rPr>
          <w:sz w:val="22"/>
          <w:b/>
        </w:rPr>
        <w:t>十</w:t>
      </w:r>
      <w:r>
        <w:rPr>
          <w:sz w:val="22"/>
          <w:b/>
        </w:rPr>
        <w:t>一</w:t>
      </w:r>
      <w:r>
        <w:rPr>
          <w:sz w:val="22"/>
          <w:b/>
        </w:rPr>
        <w:t>、违约责任与赔偿损失</w:t>
      </w:r>
    </w:p>
    <w:p>
      <w:pPr>
        <w:pStyle w:val="null3"/>
        <w:ind w:firstLine="440"/>
        <w:jc w:val="left"/>
      </w:pPr>
      <w:r>
        <w:rPr>
          <w:sz w:val="22"/>
        </w:rPr>
        <w:t>1.乙方不履行合同或履行合同不符合约定或甲方的其他合理要求，甲方有权视具体情形扣除相应的服务费用，并有权要求乙方支付相当于该扣除部分服务费用30%的违约金；给甲方造成损失的，乙方应另行予以赔偿。</w:t>
      </w:r>
    </w:p>
    <w:p>
      <w:pPr>
        <w:pStyle w:val="null3"/>
        <w:ind w:firstLine="440"/>
        <w:jc w:val="left"/>
      </w:pPr>
      <w:r>
        <w:rPr>
          <w:sz w:val="22"/>
        </w:rPr>
        <w:t>2</w:t>
      </w:r>
      <w:r>
        <w:rPr>
          <w:sz w:val="22"/>
        </w:rPr>
        <w:t>.未经甲方书面同意，乙方任何时候均不得擅自中止或终止合同履行，否则，应按含税合同总金额的30%向甲方支付违约金，并另行赔偿甲方损失。</w:t>
      </w:r>
    </w:p>
    <w:p>
      <w:pPr>
        <w:pStyle w:val="null3"/>
        <w:ind w:firstLine="440"/>
        <w:jc w:val="left"/>
      </w:pPr>
      <w:r>
        <w:rPr>
          <w:sz w:val="22"/>
        </w:rPr>
        <w:t>3.</w:t>
      </w:r>
      <w:r>
        <w:rPr>
          <w:sz w:val="22"/>
        </w:rPr>
        <w:t>服务人员更换及资质保证</w:t>
      </w:r>
    </w:p>
    <w:p>
      <w:pPr>
        <w:pStyle w:val="null3"/>
        <w:ind w:firstLine="440"/>
        <w:jc w:val="left"/>
      </w:pPr>
      <w:r>
        <w:rPr>
          <w:sz w:val="22"/>
        </w:rPr>
        <w:t>1）</w:t>
      </w:r>
      <w:r>
        <w:rPr>
          <w:sz w:val="22"/>
        </w:rPr>
        <w:t>未经甲方事先书面同意，乙方不得擅自更换本合同约定的服务人员。若乙方违反本条约定擅自更换服务人员的，甲方有权要求乙方立即恢复原服务人员或在收到甲方书面通知后</w:t>
      </w:r>
      <w:r>
        <w:rPr>
          <w:sz w:val="22"/>
        </w:rPr>
        <w:t>5</w:t>
      </w:r>
      <w:r>
        <w:rPr>
          <w:sz w:val="22"/>
        </w:rPr>
        <w:t>日内更换经甲方书面确认的合格人员，因此产生的额外费用由乙方承担，同时乙方应向甲方支付合同总金额</w:t>
      </w:r>
      <w:r>
        <w:rPr>
          <w:sz w:val="22"/>
        </w:rPr>
        <w:t>10%的违约金。</w:t>
      </w:r>
    </w:p>
    <w:p>
      <w:pPr>
        <w:pStyle w:val="null3"/>
        <w:ind w:firstLine="440"/>
        <w:jc w:val="left"/>
      </w:pPr>
      <w:r>
        <w:rPr>
          <w:sz w:val="22"/>
        </w:rPr>
        <w:t>2）</w:t>
      </w:r>
      <w:r>
        <w:rPr>
          <w:sz w:val="22"/>
        </w:rPr>
        <w:t>若乙方更换的服务人员资质（包括但不限于学历、专业资格、从业经验、技术等级等）低于原承诺项目人员资质要求的，甲方有权拒绝接受该更换人员，并要求乙方在</w:t>
      </w:r>
      <w:r>
        <w:rPr>
          <w:sz w:val="22"/>
        </w:rPr>
        <w:t>5</w:t>
      </w:r>
      <w:r>
        <w:rPr>
          <w:sz w:val="22"/>
        </w:rPr>
        <w:t>日内更换符合原资质要求的人员；逾期未更换或更换后仍不符合要求的，甲方有权单方解除合同，乙方应退还甲方已支付的全部服务费用，并赔偿甲方因此遭受的直接损失（包括但不限于另行聘请服务人员的费用差额），同时向甲方支付合同总金额</w:t>
      </w:r>
      <w:r>
        <w:rPr>
          <w:sz w:val="22"/>
        </w:rPr>
        <w:t>3</w:t>
      </w:r>
      <w:r>
        <w:rPr>
          <w:sz w:val="22"/>
        </w:rPr>
        <w:t>0</w:t>
      </w:r>
      <w:r>
        <w:rPr>
          <w:sz w:val="22"/>
        </w:rPr>
        <w:t>%的违约金。</w:t>
      </w:r>
    </w:p>
    <w:p>
      <w:pPr>
        <w:pStyle w:val="null3"/>
        <w:ind w:firstLine="440"/>
        <w:jc w:val="left"/>
      </w:pPr>
      <w:r>
        <w:rPr>
          <w:sz w:val="22"/>
        </w:rPr>
        <w:t>4</w:t>
      </w:r>
      <w:r>
        <w:rPr>
          <w:sz w:val="22"/>
        </w:rPr>
        <w:t>.有以下情形之一的，甲方有权解除合同，乙方需退还甲方已支付的所有款项，并按含税合同总金额的30%向甲方支付违约金，且应另行赔偿甲方因此遭受的全部损失：</w:t>
      </w:r>
    </w:p>
    <w:p>
      <w:pPr>
        <w:pStyle w:val="null3"/>
        <w:ind w:firstLine="440"/>
        <w:jc w:val="left"/>
      </w:pPr>
      <w:r>
        <w:rPr>
          <w:sz w:val="22"/>
        </w:rPr>
        <w:t>1）乙方未按时完成本合同项下工作，逾期超过5日的；</w:t>
      </w:r>
    </w:p>
    <w:p>
      <w:pPr>
        <w:pStyle w:val="null3"/>
        <w:ind w:firstLine="440"/>
        <w:jc w:val="left"/>
      </w:pPr>
      <w:r>
        <w:rPr>
          <w:sz w:val="22"/>
        </w:rPr>
        <w:t>2）乙方发生累计两次或以上违约行为；</w:t>
      </w:r>
    </w:p>
    <w:p>
      <w:pPr>
        <w:pStyle w:val="null3"/>
        <w:ind w:firstLine="440"/>
        <w:jc w:val="left"/>
      </w:pPr>
      <w:r>
        <w:rPr>
          <w:sz w:val="22"/>
        </w:rPr>
        <w:t>3）乙方履行义务不符合约定，经甲方提出后合理期限内仍未改正的；</w:t>
      </w:r>
    </w:p>
    <w:p>
      <w:pPr>
        <w:pStyle w:val="null3"/>
        <w:ind w:firstLine="440"/>
        <w:jc w:val="left"/>
      </w:pPr>
      <w:r>
        <w:rPr>
          <w:sz w:val="22"/>
        </w:rPr>
        <w:t>4）未经甲方书面同意，乙方将本合同项下的权利或义务转让，或将本合同项下服务转包或分包的；</w:t>
      </w:r>
    </w:p>
    <w:p>
      <w:pPr>
        <w:pStyle w:val="null3"/>
        <w:ind w:firstLine="440"/>
        <w:jc w:val="left"/>
      </w:pPr>
      <w:r>
        <w:rPr>
          <w:sz w:val="22"/>
        </w:rPr>
        <w:t>5）未经甲方书面同意，乙方将本合同项下成果作为己用或交付第三人使用的；</w:t>
      </w:r>
    </w:p>
    <w:p>
      <w:pPr>
        <w:pStyle w:val="null3"/>
        <w:ind w:firstLine="440"/>
        <w:jc w:val="left"/>
      </w:pPr>
      <w:r>
        <w:rPr>
          <w:sz w:val="22"/>
        </w:rPr>
        <w:t>6）乙方在本合同有效期内丧失履行本合同的能力、经营范围和经营资质，或者因任何原因被注销、撤销或吊销该证明乙方具备履行本合同能力、经营范围和经营资质的执照、证明或许可证书的。</w:t>
      </w:r>
    </w:p>
    <w:p>
      <w:pPr>
        <w:pStyle w:val="null3"/>
        <w:ind w:firstLine="440"/>
        <w:jc w:val="left"/>
      </w:pPr>
      <w:r>
        <w:rPr>
          <w:sz w:val="22"/>
        </w:rPr>
        <w:t>5.</w:t>
      </w:r>
      <w:r>
        <w:rPr>
          <w:sz w:val="22"/>
        </w:rPr>
        <w:t>乙方违约行为存在多种责任约定的，甲方可自行选择主张方式（包括但不限于择一或同时主张）。</w:t>
      </w:r>
    </w:p>
    <w:p>
      <w:pPr>
        <w:pStyle w:val="null3"/>
        <w:ind w:firstLine="440"/>
        <w:jc w:val="left"/>
      </w:pPr>
      <w:r>
        <w:rPr>
          <w:sz w:val="22"/>
        </w:rPr>
        <w:t>6</w:t>
      </w:r>
      <w:r>
        <w:rPr>
          <w:sz w:val="22"/>
        </w:rPr>
        <w:t>.本合同甲方损失包括但不限于甲方及相关方的实际损失、可得利益损失、甲方为处理违约事件所发生的包括调查费、评估费、公证费、仲裁费、诉讼费、律师费、交通费、差旅费等费用在内的费用和开支等；若乙方违约行为导致甲方遭受第三方的指控时，损失亦包括甲方为应诉等行为和承担其他不利义务而支付的一切费用。</w:t>
      </w:r>
    </w:p>
    <w:p>
      <w:pPr>
        <w:pStyle w:val="null3"/>
        <w:ind w:firstLine="440"/>
        <w:jc w:val="left"/>
      </w:pPr>
      <w:r>
        <w:rPr>
          <w:sz w:val="22"/>
        </w:rPr>
        <w:t>7</w:t>
      </w:r>
      <w:r>
        <w:rPr>
          <w:sz w:val="22"/>
        </w:rPr>
        <w:t>.在合同履行过程中，因对方违约使合同不能继续履行或没有必要继续履行在十日内通知对方解除合同。</w:t>
      </w:r>
    </w:p>
    <w:p>
      <w:pPr>
        <w:pStyle w:val="null3"/>
        <w:ind w:firstLine="440"/>
        <w:jc w:val="left"/>
      </w:pPr>
      <w:r>
        <w:rPr>
          <w:sz w:val="22"/>
        </w:rPr>
        <w:t>8</w:t>
      </w:r>
      <w:r>
        <w:rPr>
          <w:sz w:val="22"/>
        </w:rPr>
        <w:t>.乙方在履行本合同过程中应接受甲方的监督与指导，若甲方提出修改意见。乙方及时予以修改直至符合甲方要求，否则甲方有权解除本合同。</w:t>
      </w:r>
    </w:p>
    <w:p>
      <w:pPr>
        <w:pStyle w:val="null3"/>
        <w:ind w:firstLine="440"/>
        <w:jc w:val="left"/>
      </w:pPr>
      <w:r>
        <w:rPr>
          <w:sz w:val="22"/>
        </w:rPr>
        <w:t>9</w:t>
      </w:r>
      <w:r>
        <w:rPr>
          <w:sz w:val="22"/>
        </w:rPr>
        <w:t>.乙方指派服务人员应当具备完成本合同约定服务的能力、技能、资质和职业道德。乙方人员在履行本合同过程中遭受人身、财产损害或者造成他人人身、财产损害的，由乙方承担全部责任，给甲方造成损失的，乙方应当向甲方赔偿。</w:t>
      </w:r>
    </w:p>
    <w:p>
      <w:pPr>
        <w:pStyle w:val="null3"/>
        <w:ind w:firstLine="440"/>
        <w:jc w:val="left"/>
      </w:pPr>
      <w:r>
        <w:rPr>
          <w:sz w:val="22"/>
        </w:rPr>
        <w:t>10</w:t>
      </w:r>
      <w:r>
        <w:rPr>
          <w:sz w:val="22"/>
        </w:rPr>
        <w:t>.甲方逾期支付合同款项的,除应当支付合同款项外,还应当每日按合同总价的3‰向乙方偿付违约金,但因乙方自身原因导致无法及时支付的除外。</w:t>
      </w:r>
    </w:p>
    <w:p>
      <w:pPr>
        <w:pStyle w:val="null3"/>
        <w:ind w:firstLine="440"/>
        <w:jc w:val="left"/>
      </w:pPr>
      <w:r>
        <w:rPr>
          <w:sz w:val="22"/>
        </w:rPr>
        <w:t>11</w:t>
      </w:r>
      <w:r>
        <w:rPr>
          <w:sz w:val="22"/>
        </w:rPr>
        <w:t>.其</w:t>
      </w:r>
      <w:r>
        <w:rPr>
          <w:sz w:val="22"/>
        </w:rPr>
        <w:t>他</w:t>
      </w:r>
      <w:r>
        <w:rPr>
          <w:sz w:val="22"/>
        </w:rPr>
        <w:t>违约责任按《中华人民共和国民法典》处理。</w:t>
      </w:r>
    </w:p>
    <w:p>
      <w:pPr>
        <w:pStyle w:val="null3"/>
        <w:ind w:firstLine="442"/>
        <w:jc w:val="left"/>
      </w:pPr>
      <w:r>
        <w:rPr>
          <w:sz w:val="22"/>
          <w:b/>
        </w:rPr>
        <w:t>十</w:t>
      </w:r>
      <w:r>
        <w:rPr>
          <w:sz w:val="22"/>
          <w:b/>
        </w:rPr>
        <w:t>二</w:t>
      </w:r>
      <w:r>
        <w:rPr>
          <w:sz w:val="22"/>
          <w:b/>
        </w:rPr>
        <w:t>、争端的解决</w:t>
      </w:r>
    </w:p>
    <w:p>
      <w:pPr>
        <w:pStyle w:val="null3"/>
        <w:ind w:firstLine="440"/>
        <w:jc w:val="left"/>
      </w:pPr>
      <w:r>
        <w:rPr>
          <w:sz w:val="22"/>
        </w:rPr>
        <w:t>合同执行过程中发生的任何争议，如双方不能通过友好协商解决，合同任一方可向甲方所在地人民法院进行诉讼。</w:t>
      </w:r>
    </w:p>
    <w:p>
      <w:pPr>
        <w:pStyle w:val="null3"/>
        <w:ind w:firstLine="442"/>
        <w:jc w:val="left"/>
      </w:pPr>
      <w:r>
        <w:rPr>
          <w:sz w:val="22"/>
          <w:b/>
        </w:rPr>
        <w:t>十</w:t>
      </w:r>
      <w:r>
        <w:rPr>
          <w:sz w:val="22"/>
          <w:b/>
        </w:rPr>
        <w:t>三</w:t>
      </w:r>
      <w:r>
        <w:rPr>
          <w:sz w:val="22"/>
          <w:b/>
        </w:rPr>
        <w:t>、不可抗力</w:t>
      </w:r>
    </w:p>
    <w:p>
      <w:pPr>
        <w:pStyle w:val="null3"/>
        <w:ind w:firstLine="440"/>
        <w:jc w:val="left"/>
      </w:pPr>
      <w:r>
        <w:rPr>
          <w:sz w:val="22"/>
        </w:rPr>
        <w:t>任何一方由于不可抗力原因不能履行合同时，应在不可抗力事件结束后</w:t>
      </w:r>
      <w:r>
        <w:rPr>
          <w:sz w:val="22"/>
        </w:rPr>
        <w:t>1日内向对方通报，以减轻可能给对方造成的损失，在取得有关机构的不可抗力证明或双方谅解确认后，允许延期履行或修订合同，并根据情况可部分或全部免于承担违约责任。</w:t>
      </w:r>
    </w:p>
    <w:p>
      <w:pPr>
        <w:pStyle w:val="null3"/>
        <w:ind w:firstLine="442"/>
        <w:jc w:val="left"/>
      </w:pPr>
      <w:r>
        <w:rPr>
          <w:sz w:val="22"/>
          <w:b/>
        </w:rPr>
        <w:t>十</w:t>
      </w:r>
      <w:r>
        <w:rPr>
          <w:sz w:val="22"/>
          <w:b/>
        </w:rPr>
        <w:t>四</w:t>
      </w:r>
      <w:r>
        <w:rPr>
          <w:sz w:val="22"/>
          <w:b/>
        </w:rPr>
        <w:t>、其</w:t>
      </w:r>
      <w:r>
        <w:rPr>
          <w:sz w:val="22"/>
          <w:b/>
        </w:rPr>
        <w:t>他</w:t>
      </w:r>
    </w:p>
    <w:p>
      <w:pPr>
        <w:pStyle w:val="null3"/>
        <w:ind w:firstLine="440"/>
        <w:jc w:val="left"/>
      </w:pPr>
      <w:r>
        <w:rPr>
          <w:sz w:val="22"/>
        </w:rPr>
        <w:t xml:space="preserve"> </w:t>
      </w:r>
      <w:r>
        <w:rPr>
          <w:sz w:val="22"/>
        </w:rPr>
        <w:t>1.本合同所有附件、</w:t>
      </w:r>
      <w:r>
        <w:rPr>
          <w:sz w:val="22"/>
        </w:rPr>
        <w:t>招标</w:t>
      </w:r>
      <w:r>
        <w:rPr>
          <w:sz w:val="22"/>
        </w:rPr>
        <w:t>文件、投标文件、中标通知书均为</w:t>
      </w:r>
      <w:r>
        <w:rPr>
          <w:sz w:val="22"/>
        </w:rPr>
        <w:t>本</w:t>
      </w:r>
      <w:r>
        <w:rPr>
          <w:sz w:val="22"/>
        </w:rPr>
        <w:t>合同的有效组成部分，与本合同具有同等法律效力。</w:t>
      </w:r>
    </w:p>
    <w:p>
      <w:pPr>
        <w:pStyle w:val="null3"/>
        <w:ind w:firstLine="440"/>
        <w:jc w:val="left"/>
      </w:pPr>
      <w:r>
        <w:rPr>
          <w:sz w:val="22"/>
        </w:rPr>
        <w:t xml:space="preserve"> </w:t>
      </w:r>
      <w:r>
        <w:rPr>
          <w:sz w:val="22"/>
        </w:rPr>
        <w:t>2.在执行本合同的过程中，所有经双方签署确认的文件（包括会议纪要、补充协议、往来信函）即成为本合同的有效组成部分。</w:t>
      </w:r>
    </w:p>
    <w:p>
      <w:pPr>
        <w:pStyle w:val="null3"/>
        <w:ind w:firstLine="440"/>
        <w:jc w:val="left"/>
      </w:pPr>
      <w:r>
        <w:rPr>
          <w:sz w:val="22"/>
        </w:rPr>
        <w:t xml:space="preserve"> </w:t>
      </w:r>
      <w:r>
        <w:rPr>
          <w:sz w:val="22"/>
        </w:rPr>
        <w:t>3.如一方地址、电话、传真号码有变更，应在变更当日内书面通知对方，否则，应承担相应责任。</w:t>
      </w:r>
    </w:p>
    <w:p>
      <w:pPr>
        <w:pStyle w:val="null3"/>
        <w:ind w:firstLine="440"/>
        <w:jc w:val="left"/>
      </w:pPr>
      <w:r>
        <w:rPr>
          <w:sz w:val="22"/>
        </w:rPr>
        <w:t xml:space="preserve"> </w:t>
      </w:r>
      <w:r>
        <w:rPr>
          <w:sz w:val="22"/>
        </w:rPr>
        <w:t>4.除甲方事先书面同意外，乙方不得部分或全部转让其应履行的合同项下的义务。</w:t>
      </w:r>
    </w:p>
    <w:p>
      <w:pPr>
        <w:pStyle w:val="null3"/>
        <w:ind w:firstLine="442"/>
        <w:jc w:val="left"/>
      </w:pPr>
      <w:r>
        <w:rPr>
          <w:sz w:val="22"/>
          <w:b/>
        </w:rPr>
        <w:t>十</w:t>
      </w:r>
      <w:r>
        <w:rPr>
          <w:sz w:val="22"/>
          <w:b/>
        </w:rPr>
        <w:t>五</w:t>
      </w:r>
      <w:r>
        <w:rPr>
          <w:sz w:val="22"/>
          <w:b/>
        </w:rPr>
        <w:t>、合同生效</w:t>
      </w:r>
    </w:p>
    <w:p>
      <w:pPr>
        <w:pStyle w:val="null3"/>
        <w:ind w:firstLine="440"/>
        <w:jc w:val="both"/>
      </w:pPr>
      <w:r>
        <w:rPr>
          <w:sz w:val="22"/>
        </w:rPr>
        <w:t>1．本合同自双方签字盖章之日起生效。</w:t>
      </w:r>
    </w:p>
    <w:p>
      <w:pPr>
        <w:pStyle w:val="null3"/>
        <w:ind w:firstLine="440"/>
        <w:jc w:val="both"/>
      </w:pPr>
      <w:r>
        <w:rPr>
          <w:sz w:val="22"/>
        </w:rPr>
        <w:t>2．本合同壹式    份，甲乙双方各执    份。</w:t>
      </w:r>
    </w:p>
    <w:p>
      <w:pPr>
        <w:pStyle w:val="null3"/>
        <w:ind w:firstLine="442"/>
        <w:jc w:val="both"/>
      </w:pPr>
      <w:r>
        <w:rPr>
          <w:sz w:val="22"/>
          <w:b/>
        </w:rPr>
        <w:t>十</w:t>
      </w:r>
      <w:r>
        <w:rPr>
          <w:sz w:val="22"/>
          <w:b/>
        </w:rPr>
        <w:t>六</w:t>
      </w:r>
      <w:r>
        <w:rPr>
          <w:sz w:val="22"/>
          <w:b/>
        </w:rPr>
        <w:t>、附件</w:t>
      </w:r>
    </w:p>
    <w:p>
      <w:pPr>
        <w:pStyle w:val="null3"/>
        <w:ind w:firstLine="440"/>
        <w:jc w:val="both"/>
      </w:pPr>
      <w:r>
        <w:rPr>
          <w:sz w:val="22"/>
        </w:rPr>
        <w:t>附件</w:t>
      </w:r>
      <w:r>
        <w:rPr>
          <w:sz w:val="22"/>
        </w:rPr>
        <w:t>1：《全市水域（含近岸海域）市容环境卫生</w:t>
      </w:r>
      <w:r>
        <w:rPr>
          <w:sz w:val="22"/>
        </w:rPr>
        <w:t>巡</w:t>
      </w:r>
      <w:r>
        <w:rPr>
          <w:sz w:val="22"/>
        </w:rPr>
        <w:t>查及评价服务考评办法》</w:t>
      </w:r>
      <w:r>
        <w:rPr>
          <w:sz w:val="22"/>
        </w:rPr>
        <w:t>及</w:t>
      </w:r>
      <w:r>
        <w:rPr>
          <w:sz w:val="22"/>
        </w:rPr>
        <w:t>《全市水域（含近岸海域）市容环境卫生</w:t>
      </w:r>
      <w:r>
        <w:rPr>
          <w:sz w:val="22"/>
        </w:rPr>
        <w:t>巡</w:t>
      </w:r>
      <w:r>
        <w:rPr>
          <w:sz w:val="22"/>
        </w:rPr>
        <w:t>查及评价服务月度考评表》</w:t>
      </w:r>
    </w:p>
    <w:p>
      <w:pPr>
        <w:pStyle w:val="null3"/>
        <w:ind w:firstLine="440"/>
        <w:jc w:val="left"/>
      </w:pPr>
      <w:r>
        <w:rPr>
          <w:sz w:val="22"/>
        </w:rPr>
        <w:t>附件</w:t>
      </w:r>
      <w:r>
        <w:rPr>
          <w:sz w:val="22"/>
        </w:rPr>
        <w:t>2：</w:t>
      </w:r>
      <w:r>
        <w:rPr>
          <w:sz w:val="22"/>
        </w:rPr>
        <w:t>环卫一体化</w:t>
      </w:r>
      <w:r>
        <w:rPr>
          <w:sz w:val="22"/>
        </w:rPr>
        <w:t>PPP项目</w:t>
      </w:r>
      <w:r>
        <w:rPr>
          <w:sz w:val="22"/>
        </w:rPr>
        <w:t>水域保洁</w:t>
      </w:r>
      <w:r>
        <w:rPr>
          <w:sz w:val="22"/>
        </w:rPr>
        <w:t>评价</w:t>
      </w:r>
      <w:r>
        <w:rPr>
          <w:sz w:val="22"/>
        </w:rPr>
        <w:t>标准</w:t>
      </w:r>
    </w:p>
    <w:p>
      <w:pPr>
        <w:pStyle w:val="null3"/>
        <w:ind w:firstLine="440"/>
        <w:jc w:val="both"/>
      </w:pPr>
      <w:r>
        <w:rPr>
          <w:sz w:val="22"/>
        </w:rPr>
        <w:t>附件</w:t>
      </w:r>
      <w:r>
        <w:rPr>
          <w:sz w:val="22"/>
        </w:rPr>
        <w:t>3：</w:t>
      </w:r>
      <w:r>
        <w:rPr>
          <w:sz w:val="22"/>
        </w:rPr>
        <w:t>交办问题台账（另附）</w:t>
      </w:r>
    </w:p>
    <w:p>
      <w:pPr>
        <w:pStyle w:val="null3"/>
        <w:ind w:firstLine="440"/>
        <w:jc w:val="both"/>
      </w:pPr>
      <w:r>
        <w:rPr>
          <w:sz w:val="22"/>
        </w:rPr>
        <w:t>附件</w:t>
      </w:r>
      <w:r>
        <w:rPr>
          <w:sz w:val="22"/>
        </w:rPr>
        <w:t>4</w:t>
      </w:r>
      <w:r>
        <w:rPr>
          <w:sz w:val="22"/>
        </w:rPr>
        <w:t>：近岸海域海洋垃圾清理检查范围</w:t>
      </w:r>
    </w:p>
    <w:p>
      <w:pPr>
        <w:pStyle w:val="null3"/>
        <w:ind w:firstLine="440"/>
        <w:jc w:val="both"/>
      </w:pPr>
      <w:r>
        <w:rPr>
          <w:sz w:val="22"/>
        </w:rPr>
        <w:t>附件</w:t>
      </w:r>
      <w:r>
        <w:rPr>
          <w:sz w:val="22"/>
        </w:rPr>
        <w:t>5</w:t>
      </w:r>
      <w:r>
        <w:rPr>
          <w:sz w:val="22"/>
        </w:rPr>
        <w:t>：乙方投入人员设备清单</w:t>
      </w:r>
    </w:p>
    <w:p>
      <w:pPr>
        <w:pStyle w:val="null3"/>
        <w:ind w:firstLine="440"/>
        <w:jc w:val="both"/>
      </w:pPr>
      <w:r>
        <w:rPr>
          <w:sz w:val="22"/>
          <w:b/>
        </w:rPr>
        <w:t>甲方（盖章）：</w:t>
      </w:r>
      <w:r>
        <w:rPr>
          <w:sz w:val="22"/>
          <w:b/>
        </w:rPr>
        <w:t xml:space="preserve">                   </w:t>
      </w:r>
      <w:r>
        <w:rPr>
          <w:sz w:val="22"/>
          <w:b/>
        </w:rPr>
        <w:t>乙方（盖章）：</w:t>
      </w:r>
    </w:p>
    <w:p>
      <w:pPr>
        <w:pStyle w:val="null3"/>
        <w:jc w:val="both"/>
      </w:pPr>
      <w:r>
        <w:rPr>
          <w:sz w:val="22"/>
          <w:b/>
        </w:rPr>
        <w:t>代表：</w:t>
      </w:r>
      <w:r>
        <w:rPr>
          <w:sz w:val="22"/>
          <w:b/>
        </w:rPr>
        <w:t xml:space="preserve">                           </w:t>
      </w:r>
      <w:r>
        <w:rPr>
          <w:sz w:val="22"/>
          <w:b/>
        </w:rPr>
        <w:t>代表：</w:t>
      </w:r>
    </w:p>
    <w:p>
      <w:pPr>
        <w:pStyle w:val="null3"/>
        <w:jc w:val="left"/>
      </w:pPr>
      <w:r>
        <w:rPr>
          <w:sz w:val="22"/>
        </w:rPr>
        <w:t>签</w:t>
      </w:r>
      <w:r>
        <w:rPr>
          <w:sz w:val="22"/>
        </w:rPr>
        <w:t>订</w:t>
      </w:r>
      <w:r>
        <w:rPr>
          <w:sz w:val="22"/>
        </w:rPr>
        <w:t>日期：二</w:t>
      </w:r>
      <w:r>
        <w:rPr>
          <w:sz w:val="22"/>
        </w:rPr>
        <w:t>○   年</w:t>
      </w:r>
      <w:r>
        <w:rPr>
          <w:sz w:val="21"/>
        </w:rPr>
        <w:t xml:space="preserve">  </w:t>
      </w:r>
      <w:r>
        <w:rPr>
          <w:sz w:val="22"/>
        </w:rPr>
        <w:t>月</w:t>
      </w:r>
      <w:r>
        <w:rPr>
          <w:sz w:val="21"/>
        </w:rPr>
        <w:t xml:space="preserve">  </w:t>
      </w:r>
      <w:r>
        <w:rPr>
          <w:sz w:val="22"/>
        </w:rPr>
        <w:t>日</w:t>
      </w:r>
      <w:r>
        <w:rPr>
          <w:sz w:val="22"/>
        </w:rPr>
        <w:t xml:space="preserve">        </w:t>
      </w:r>
      <w:r>
        <w:rPr>
          <w:sz w:val="22"/>
        </w:rPr>
        <w:t>签</w:t>
      </w:r>
      <w:r>
        <w:rPr>
          <w:sz w:val="22"/>
        </w:rPr>
        <w:t>订</w:t>
      </w:r>
      <w:r>
        <w:rPr>
          <w:sz w:val="22"/>
        </w:rPr>
        <w:t>日期：二</w:t>
      </w:r>
      <w:r>
        <w:rPr>
          <w:sz w:val="22"/>
        </w:rPr>
        <w:t>○   年</w:t>
      </w:r>
      <w:r>
        <w:rPr>
          <w:sz w:val="21"/>
        </w:rPr>
        <w:t xml:space="preserve">  </w:t>
      </w:r>
      <w:r>
        <w:rPr>
          <w:sz w:val="22"/>
        </w:rPr>
        <w:t>月</w:t>
      </w:r>
      <w:r>
        <w:rPr>
          <w:sz w:val="21"/>
        </w:rPr>
        <w:t xml:space="preserve">  </w:t>
      </w:r>
      <w:r>
        <w:rPr>
          <w:sz w:val="22"/>
        </w:rPr>
        <w:t>日</w:t>
      </w:r>
    </w:p>
    <w:p>
      <w:pPr>
        <w:pStyle w:val="null3"/>
        <w:jc w:val="left"/>
      </w:pPr>
      <w:r>
        <w:rPr>
          <w:sz w:val="21"/>
        </w:rPr>
        <w:t xml:space="preserve"> </w:t>
      </w:r>
    </w:p>
    <w:p>
      <w:pPr>
        <w:pStyle w:val="null3"/>
      </w:pPr>
      <w:r>
        <w:rPr>
          <w:sz w:val="28"/>
          <w:b/>
        </w:rPr>
        <w:t>附件</w:t>
      </w:r>
      <w:r>
        <w:rPr>
          <w:sz w:val="28"/>
          <w:b/>
        </w:rPr>
        <w:t>1</w:t>
      </w:r>
    </w:p>
    <w:p>
      <w:pPr>
        <w:pStyle w:val="null3"/>
        <w:jc w:val="both"/>
      </w:pPr>
      <w:r>
        <w:rPr>
          <w:sz w:val="30"/>
        </w:rPr>
        <w:t>全市水域（含近岸海域）市容环境卫生</w:t>
      </w:r>
    </w:p>
    <w:p>
      <w:pPr>
        <w:pStyle w:val="null3"/>
        <w:jc w:val="center"/>
      </w:pPr>
      <w:r>
        <w:rPr>
          <w:sz w:val="30"/>
        </w:rPr>
        <w:t>巡查及评价服务考评办法</w:t>
      </w:r>
    </w:p>
    <w:p>
      <w:pPr>
        <w:pStyle w:val="null3"/>
        <w:jc w:val="center"/>
      </w:pPr>
      <w:r>
        <w:rPr>
          <w:sz w:val="24"/>
        </w:rPr>
        <w:t>第一章 总则</w:t>
      </w:r>
    </w:p>
    <w:p>
      <w:pPr>
        <w:pStyle w:val="null3"/>
        <w:ind w:firstLine="480"/>
        <w:jc w:val="left"/>
      </w:pPr>
      <w:r>
        <w:rPr>
          <w:sz w:val="24"/>
        </w:rPr>
        <w:t>第一条为切实做好全市水域（含近岸海域）市容环境卫生巡查及评价工作，保证各项制度和要求得到落实，特制定此办法对全市水域（含近岸海域）市容环境卫生巡查及评价服务公司（以下简称服务公司）进行考评，并以此作为经费核拨的依据。</w:t>
      </w:r>
    </w:p>
    <w:p>
      <w:pPr>
        <w:pStyle w:val="null3"/>
        <w:ind w:firstLine="560"/>
        <w:jc w:val="left"/>
      </w:pPr>
      <w:r>
        <w:rPr>
          <w:sz w:val="24"/>
        </w:rPr>
        <w:t>第二条本办法所称全市水域（含近岸海域）指广州市本级环卫一体化PPP项目(水域)保洁范围；近岸海域（沿海岸低潮线向海一侧200米海面及岸滩）；近岸海域以外公共海域（海面）（仅于2026年3月5日至2026年5月14日期间）。</w:t>
      </w:r>
    </w:p>
    <w:p>
      <w:pPr>
        <w:pStyle w:val="null3"/>
        <w:ind w:firstLine="480"/>
        <w:jc w:val="left"/>
      </w:pPr>
      <w:r>
        <w:rPr>
          <w:sz w:val="24"/>
        </w:rPr>
        <w:t>第三条广州市城市管理和综合执法局是全市水域（含近岸海域）市容环境卫生巡查及评价的行政主管部门，广州市城市管理和综合执法局水上市容管理和执法处具体负责统筹、指导全市水域（含近岸海域）市容环境卫生巡查及评价工作。</w:t>
      </w:r>
    </w:p>
    <w:p>
      <w:pPr>
        <w:pStyle w:val="null3"/>
        <w:ind w:firstLine="480"/>
        <w:jc w:val="left"/>
      </w:pPr>
      <w:r>
        <w:rPr>
          <w:sz w:val="24"/>
        </w:rPr>
        <w:t>第四条服务公司应严格履行《全市水域（含近岸海域）市容环境卫生巡查及评价服务承包合同》，自觉接受广州市城市管理和综合执法局的监管。</w:t>
      </w:r>
    </w:p>
    <w:p>
      <w:pPr>
        <w:pStyle w:val="null3"/>
        <w:jc w:val="center"/>
      </w:pPr>
      <w:r>
        <w:rPr>
          <w:sz w:val="24"/>
        </w:rPr>
        <w:t>第二章 考评方式与分值</w:t>
      </w:r>
    </w:p>
    <w:p>
      <w:pPr>
        <w:pStyle w:val="null3"/>
        <w:ind w:firstLine="480"/>
        <w:jc w:val="left"/>
      </w:pPr>
      <w:r>
        <w:rPr>
          <w:sz w:val="24"/>
        </w:rPr>
        <w:t>第五条广州市城市管理和综合执法局水上市容管理和执法处根据工作安排按照“日常指标考核+现场随机抽查”方式，每月5日前对服务公司组织考评、打分，作为经费支付依据。</w:t>
      </w:r>
    </w:p>
    <w:p>
      <w:pPr>
        <w:pStyle w:val="null3"/>
        <w:ind w:firstLine="560"/>
        <w:jc w:val="left"/>
      </w:pPr>
      <w:r>
        <w:rPr>
          <w:sz w:val="24"/>
        </w:rPr>
        <w:t>第六条考评按月度考评的方式每月评分，评分采取扣分制，月度总分值为100分。每月总分值≥90分，视为合格；少于90分，每少1分在当月服务费中扣除1%，不足1分按1分算。</w:t>
      </w:r>
    </w:p>
    <w:p>
      <w:pPr>
        <w:pStyle w:val="null3"/>
        <w:ind w:firstLine="480"/>
        <w:jc w:val="left"/>
      </w:pPr>
      <w:r>
        <w:rPr/>
        <w:t xml:space="preserve"> </w:t>
      </w:r>
    </w:p>
    <w:p>
      <w:pPr>
        <w:pStyle w:val="null3"/>
        <w:ind w:firstLine="480"/>
        <w:jc w:val="left"/>
      </w:pPr>
      <w:r>
        <w:rPr/>
        <w:t xml:space="preserve"> </w:t>
      </w:r>
    </w:p>
    <w:p>
      <w:pPr>
        <w:pStyle w:val="null3"/>
        <w:ind w:firstLine="480"/>
        <w:jc w:val="center"/>
      </w:pPr>
      <w:r>
        <w:rPr>
          <w:sz w:val="24"/>
        </w:rPr>
        <w:t>第三章 考评内容</w:t>
      </w:r>
    </w:p>
    <w:p>
      <w:pPr>
        <w:pStyle w:val="null3"/>
        <w:ind w:firstLine="480"/>
        <w:jc w:val="left"/>
      </w:pPr>
      <w:r>
        <w:rPr>
          <w:sz w:val="24"/>
        </w:rPr>
        <w:t>第七条根据甲方的任务需求，对服务公司的考评主要包括4项内容：工作任务完成情况、工作纪律遵守情况、安全文明工作情况、其他情况。</w:t>
      </w:r>
    </w:p>
    <w:p>
      <w:pPr>
        <w:pStyle w:val="null3"/>
        <w:ind w:firstLine="480"/>
        <w:jc w:val="left"/>
      </w:pPr>
      <w:r>
        <w:rPr>
          <w:sz w:val="24"/>
        </w:rPr>
        <w:t>第八条工作任务完成情况包括日常指标考核、现场随机抽查两部分，其中：</w:t>
      </w:r>
    </w:p>
    <w:p>
      <w:pPr>
        <w:pStyle w:val="null3"/>
        <w:ind w:firstLine="480"/>
        <w:jc w:val="left"/>
      </w:pPr>
      <w:r>
        <w:rPr>
          <w:sz w:val="24"/>
        </w:rPr>
        <w:t>（一）日常考核分为90分。包括：</w:t>
      </w:r>
    </w:p>
    <w:p>
      <w:pPr>
        <w:pStyle w:val="null3"/>
        <w:ind w:firstLine="480"/>
        <w:jc w:val="left"/>
      </w:pPr>
      <w:r>
        <w:rPr>
          <w:sz w:val="24"/>
        </w:rPr>
        <w:t>1、用于近岸海域检查的船只定量考核占20分，考核指标为月度总出航率、总航行里程数。作业时间内月度总出航率≥95%视为合格，每少1%扣1分。船舶日计划航行总里程为220公里，月计划出航总里程=220公里/天×当月实际出航天数（当月实际出航天数=当月天数-无需统计的出航天数），月实际出航总里程≥月计划出航总里程的90%视为合格；少于90%的每少1公里（不足1公里按1公里计算），扣0.1分。</w:t>
      </w:r>
    </w:p>
    <w:p>
      <w:pPr>
        <w:pStyle w:val="null3"/>
        <w:ind w:firstLine="480"/>
        <w:jc w:val="left"/>
      </w:pPr>
      <w:r>
        <w:rPr>
          <w:sz w:val="24"/>
        </w:rPr>
        <w:t>2、用于市本级环卫一体化PPP项目（水域）检查的船只定量考核占25分，考核指标为月度总出航率、总航行里程数。作业时间内月度总出航率≥95%视为合格，每少1%扣1分。船舶日计划航行总里程为212公里，月计划出航总里程=212公里/天×当月实际出航天数（当月实际出航天数=当月天数-无需统计的出航天数），月实际出航总里程≥月计划出航总里程的90%视为合格；每少1公里（不足1公里按1公里计算），扣0.1分。</w:t>
      </w:r>
    </w:p>
    <w:p>
      <w:pPr>
        <w:pStyle w:val="null3"/>
        <w:ind w:firstLine="480"/>
        <w:jc w:val="left"/>
      </w:pPr>
      <w:r>
        <w:rPr>
          <w:sz w:val="24"/>
        </w:rPr>
        <w:t>注：1.海事或其他部门因天气等原因通知停航的，停航待命当日的里程数、出航率无需统计；2.考虑到日常作业期间遇黄色台风警告、橙色暴雨警告、红色高温警告、红色大雾警告和黄色雷雨大风警告时需暂停作业，以及定点检查等原因影响航行里程的，月实际出航总里程达到月计划出航总里程的90%及以上为合格。</w:t>
      </w:r>
    </w:p>
    <w:p>
      <w:pPr>
        <w:pStyle w:val="null3"/>
        <w:ind w:firstLine="480"/>
        <w:jc w:val="left"/>
      </w:pPr>
      <w:r>
        <w:rPr>
          <w:sz w:val="24"/>
        </w:rPr>
        <w:t>3、其他部分占45分，以合同约定的检查水域数量、频次作为考核依据，检查水域条数不足每次扣0.1分/条，检查频次不足每次扣0.2分/次。</w:t>
      </w:r>
    </w:p>
    <w:p>
      <w:pPr>
        <w:pStyle w:val="null3"/>
        <w:ind w:firstLine="480"/>
        <w:jc w:val="left"/>
      </w:pPr>
      <w:r>
        <w:rPr>
          <w:sz w:val="24"/>
        </w:rPr>
        <w:t>（二）现场随机抽检占10分。每次抽查发现问题从月度总评分中扣0.5分/次，发现的问题按日常考核的标准对应的情形在日常考核中同步扣分。</w:t>
      </w:r>
    </w:p>
    <w:p>
      <w:pPr>
        <w:pStyle w:val="null3"/>
        <w:ind w:firstLine="480"/>
        <w:jc w:val="left"/>
      </w:pPr>
      <w:r>
        <w:rPr>
          <w:sz w:val="24"/>
        </w:rPr>
        <w:t>第九条服务公司在工作过程中违反工作纪律，按以下情况进行扣分：</w:t>
      </w:r>
    </w:p>
    <w:p>
      <w:pPr>
        <w:pStyle w:val="null3"/>
        <w:ind w:firstLine="480"/>
        <w:jc w:val="left"/>
      </w:pPr>
      <w:r>
        <w:rPr>
          <w:sz w:val="24"/>
        </w:rPr>
        <w:t>工作中弄虚作假，徇私舞弊的，每发现1宗，从当月总评分中扣5分。</w:t>
      </w:r>
    </w:p>
    <w:p>
      <w:pPr>
        <w:pStyle w:val="null3"/>
        <w:ind w:firstLine="480"/>
        <w:jc w:val="left"/>
      </w:pPr>
      <w:r>
        <w:rPr>
          <w:sz w:val="24"/>
        </w:rPr>
        <w:t>检查人员接受检查对象的请吃或收受检查对象的礼物、礼金、有价证券等物品的，每发现1人（宗）从当月总评分中扣5分；</w:t>
      </w:r>
    </w:p>
    <w:p>
      <w:pPr>
        <w:pStyle w:val="null3"/>
        <w:ind w:firstLine="480"/>
        <w:jc w:val="left"/>
      </w:pPr>
      <w:r>
        <w:rPr>
          <w:sz w:val="24"/>
        </w:rPr>
        <w:t>违反相关保密规定，每发现1人（宗）从当月总评分中扣3分；</w:t>
      </w:r>
    </w:p>
    <w:p>
      <w:pPr>
        <w:pStyle w:val="null3"/>
        <w:ind w:firstLine="480"/>
        <w:jc w:val="left"/>
      </w:pPr>
      <w:r>
        <w:rPr>
          <w:sz w:val="24"/>
        </w:rPr>
        <w:t>其他违反工作纪律的情况，每次从当月总评分中扣1分。</w:t>
      </w:r>
    </w:p>
    <w:p>
      <w:pPr>
        <w:pStyle w:val="null3"/>
        <w:ind w:firstLine="480"/>
        <w:jc w:val="left"/>
      </w:pPr>
      <w:r>
        <w:rPr>
          <w:sz w:val="24"/>
        </w:rPr>
        <w:t>第十条服务公司应遵循安全生产等相关规定开展工作，如违反安全文明工作要求，按以下情形进行扣分：</w:t>
      </w:r>
    </w:p>
    <w:p>
      <w:pPr>
        <w:pStyle w:val="null3"/>
        <w:ind w:firstLine="480"/>
        <w:jc w:val="left"/>
      </w:pPr>
      <w:r>
        <w:rPr>
          <w:sz w:val="24"/>
        </w:rPr>
        <w:t>（一）巡检人员违反招标文件中安全生产管理方面的要求，出现各类责任事故并对甲方造成影响的，每发现1宗从当月总评分中扣5分；</w:t>
      </w:r>
    </w:p>
    <w:p>
      <w:pPr>
        <w:pStyle w:val="null3"/>
        <w:ind w:firstLine="480"/>
        <w:jc w:val="left"/>
      </w:pPr>
      <w:r>
        <w:rPr>
          <w:sz w:val="24"/>
        </w:rPr>
        <w:t>（二）其他违反安全、文明工作的情况，每次从当月总评分中扣1分。</w:t>
      </w:r>
    </w:p>
    <w:p>
      <w:pPr>
        <w:pStyle w:val="null3"/>
        <w:ind w:firstLine="480"/>
        <w:jc w:val="left"/>
      </w:pPr>
      <w:r>
        <w:rPr>
          <w:sz w:val="24"/>
        </w:rPr>
        <w:t>第十一条服务公司未按招标文件规定出具工作报告的，每次从当月总评分中扣1分；</w:t>
      </w:r>
    </w:p>
    <w:p>
      <w:pPr>
        <w:pStyle w:val="null3"/>
        <w:ind w:firstLine="480"/>
        <w:jc w:val="left"/>
      </w:pPr>
      <w:r>
        <w:rPr>
          <w:sz w:val="24"/>
        </w:rPr>
        <w:t>第十二条若因不可抗力或其他特殊情况造成服务公司在规定时限内未能及时完成巡检工作任务，服务公司可在上述情况出现后三个工作日内书面申请免除扣分。</w:t>
      </w:r>
    </w:p>
    <w:tbl>
      <w:tblPr>
        <w:tblW w:w="0" w:type="auto"/>
        <w:tblInd w:type="dxa" w:w="90"/>
        <w:tblBorders>
          <w:top w:val="none" w:color="000000" w:sz="4"/>
          <w:left w:val="none" w:color="000000" w:sz="4"/>
          <w:bottom w:val="none" w:color="000000" w:sz="4"/>
          <w:right w:val="none" w:color="000000" w:sz="4"/>
          <w:insideH w:val="none"/>
          <w:insideV w:val="none"/>
        </w:tblBorders>
      </w:tblPr>
      <w:tblGrid>
        <w:gridCol w:w="419"/>
        <w:gridCol w:w="2125"/>
        <w:gridCol w:w="5043"/>
        <w:gridCol w:w="688"/>
      </w:tblGrid>
      <w:tr>
        <w:tc>
          <w:tcPr>
            <w:tcW w:type="dxa" w:w="8275"/>
            <w:gridSpan w:val="4"/>
            <w:tcBorders>
              <w:top w:val="doubl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7"/>
                <w:b/>
              </w:rPr>
              <w:t>全市水域（含近岸海域）市容环境卫生巡查及评价服务月度考评表</w:t>
            </w: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序号</w:t>
            </w:r>
          </w:p>
        </w:tc>
        <w:tc>
          <w:tcPr>
            <w:tcW w:type="dxa" w:w="2125"/>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考评内容</w:t>
            </w:r>
          </w:p>
        </w:tc>
        <w:tc>
          <w:tcPr>
            <w:tcW w:type="dxa" w:w="5043"/>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扣分</w:t>
            </w:r>
            <w:r>
              <w:rPr>
                <w:sz w:val="24"/>
              </w:rPr>
              <w:t>标准</w:t>
            </w:r>
          </w:p>
        </w:tc>
        <w:tc>
          <w:tcPr>
            <w:tcW w:type="dxa" w:w="688"/>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备注</w:t>
            </w:r>
          </w:p>
        </w:tc>
      </w:tr>
      <w:tr>
        <w:tc>
          <w:tcPr>
            <w:tcW w:type="dxa" w:w="8275"/>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b/>
              </w:rPr>
              <w:t>1.</w:t>
            </w:r>
            <w:r>
              <w:rPr>
                <w:sz w:val="24"/>
                <w:b/>
              </w:rPr>
              <w:t>工作任务完成情况</w:t>
            </w:r>
          </w:p>
        </w:tc>
      </w:tr>
      <w:tr>
        <w:tc>
          <w:tcPr>
            <w:tcW w:type="dxa" w:w="8275"/>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both"/>
            </w:pPr>
            <w:r>
              <w:rPr>
                <w:sz w:val="24"/>
              </w:rPr>
              <w:t>日常指标考核（</w:t>
            </w:r>
            <w:r>
              <w:rPr>
                <w:sz w:val="24"/>
              </w:rPr>
              <w:t>90分）</w:t>
            </w:r>
          </w:p>
        </w:tc>
      </w:tr>
      <w:tr>
        <w:tc>
          <w:tcPr>
            <w:tcW w:type="dxa" w:w="8275"/>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both"/>
            </w:pPr>
            <w:r>
              <w:rPr>
                <w:sz w:val="24"/>
              </w:rPr>
              <w:t>近岸海域</w:t>
            </w:r>
            <w:r>
              <w:rPr>
                <w:sz w:val="24"/>
              </w:rPr>
              <w:t>水域（</w:t>
            </w:r>
            <w:r>
              <w:rPr>
                <w:sz w:val="24"/>
              </w:rPr>
              <w:t>20分</w:t>
            </w:r>
            <w:r>
              <w:rPr>
                <w:sz w:val="24"/>
              </w:rPr>
              <w:t>）</w:t>
            </w: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p>
        </w:tc>
        <w:tc>
          <w:tcPr>
            <w:tcW w:type="dxa" w:w="2125"/>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月度总出航率</w:t>
            </w:r>
          </w:p>
        </w:tc>
        <w:tc>
          <w:tcPr>
            <w:tcW w:type="dxa" w:w="5043"/>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作业时间月度总出航率</w:t>
            </w:r>
            <w:r>
              <w:rPr>
                <w:sz w:val="24"/>
              </w:rPr>
              <w:t>≥95%不扣分，每少1%扣1分</w:t>
            </w:r>
          </w:p>
        </w:tc>
        <w:tc>
          <w:tcPr>
            <w:tcW w:type="dxa" w:w="688"/>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p>
        </w:tc>
        <w:tc>
          <w:tcPr>
            <w:tcW w:type="dxa" w:w="212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航行总里程数</w:t>
            </w:r>
          </w:p>
        </w:tc>
        <w:tc>
          <w:tcPr>
            <w:tcW w:type="dxa" w:w="5043"/>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船舶日计划航行总里程为</w:t>
            </w:r>
            <w:r>
              <w:rPr>
                <w:sz w:val="24"/>
              </w:rPr>
              <w:t>220公里</w:t>
            </w:r>
            <w:r>
              <w:rPr>
                <w:sz w:val="24"/>
              </w:rPr>
              <w:t>，月计划出航总里程</w:t>
            </w:r>
            <w:r>
              <w:rPr>
                <w:sz w:val="24"/>
              </w:rPr>
              <w:t>=220公里/天×当月实际出航天数（当月实际出航天数=当月天数-无需统计的出航天数），月实际出航总里程达到月计划出航总里程的90%及以上为合格；少于90%的</w:t>
            </w:r>
            <w:r>
              <w:rPr>
                <w:sz w:val="24"/>
              </w:rPr>
              <w:t>每少</w:t>
            </w:r>
            <w:r>
              <w:rPr>
                <w:sz w:val="24"/>
              </w:rPr>
              <w:t>1公里（不足1公里按1公里计算），扣0.1分</w:t>
            </w:r>
          </w:p>
        </w:tc>
        <w:tc>
          <w:tcPr>
            <w:tcW w:type="dxa" w:w="688"/>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8275"/>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left"/>
            </w:pPr>
            <w:r>
              <w:rPr>
                <w:sz w:val="24"/>
              </w:rPr>
              <w:t>市本级环卫一体化</w:t>
            </w:r>
            <w:r>
              <w:rPr>
                <w:sz w:val="24"/>
              </w:rPr>
              <w:t>PPP</w:t>
            </w:r>
            <w:r>
              <w:rPr>
                <w:sz w:val="24"/>
              </w:rPr>
              <w:t>水域（</w:t>
            </w:r>
            <w:r>
              <w:rPr>
                <w:sz w:val="24"/>
              </w:rPr>
              <w:t>25分</w:t>
            </w:r>
            <w:r>
              <w:rPr>
                <w:sz w:val="24"/>
              </w:rPr>
              <w:t>）</w:t>
            </w: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p>
        </w:tc>
        <w:tc>
          <w:tcPr>
            <w:tcW w:type="dxa" w:w="2125"/>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月度总出航率</w:t>
            </w:r>
          </w:p>
        </w:tc>
        <w:tc>
          <w:tcPr>
            <w:tcW w:type="dxa" w:w="5043"/>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作业时间月度总出航率</w:t>
            </w:r>
            <w:r>
              <w:rPr>
                <w:sz w:val="24"/>
              </w:rPr>
              <w:t>≥95%不扣分，每少1%扣1分</w:t>
            </w:r>
          </w:p>
        </w:tc>
        <w:tc>
          <w:tcPr>
            <w:tcW w:type="dxa" w:w="688"/>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p>
        </w:tc>
        <w:tc>
          <w:tcPr>
            <w:tcW w:type="dxa" w:w="212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航行总里程数</w:t>
            </w:r>
          </w:p>
        </w:tc>
        <w:tc>
          <w:tcPr>
            <w:tcW w:type="dxa" w:w="5043"/>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船舶日计划航行总里程为</w:t>
            </w:r>
            <w:r>
              <w:rPr>
                <w:sz w:val="24"/>
              </w:rPr>
              <w:t>2</w:t>
            </w:r>
            <w:r>
              <w:rPr>
                <w:sz w:val="24"/>
              </w:rPr>
              <w:t>1</w:t>
            </w:r>
            <w:r>
              <w:rPr>
                <w:sz w:val="24"/>
              </w:rPr>
              <w:t>2公里</w:t>
            </w:r>
            <w:r>
              <w:rPr>
                <w:sz w:val="24"/>
              </w:rPr>
              <w:t>，月计划出航总里程</w:t>
            </w:r>
            <w:r>
              <w:rPr>
                <w:sz w:val="24"/>
              </w:rPr>
              <w:t>=212公里/天×当月实际出航天数（当月实际出航天数=当月天数-无需统计的出航天数），月实际出航总里程达到月计划出航总里程的90%及以上为合格；</w:t>
            </w:r>
            <w:r>
              <w:rPr>
                <w:sz w:val="24"/>
              </w:rPr>
              <w:t>每少</w:t>
            </w:r>
            <w:r>
              <w:rPr>
                <w:sz w:val="24"/>
              </w:rPr>
              <w:t>1公里（不足1公里按1公里计算），扣0.1分</w:t>
            </w:r>
          </w:p>
        </w:tc>
        <w:tc>
          <w:tcPr>
            <w:tcW w:type="dxa" w:w="688"/>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8275"/>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both"/>
            </w:pPr>
            <w:r>
              <w:rPr>
                <w:sz w:val="24"/>
              </w:rPr>
              <w:t>其他部分（</w:t>
            </w:r>
            <w:r>
              <w:rPr>
                <w:sz w:val="24"/>
              </w:rPr>
              <w:t>45分</w:t>
            </w:r>
            <w:r>
              <w:rPr>
                <w:sz w:val="24"/>
              </w:rPr>
              <w:t>）</w:t>
            </w: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p>
        </w:tc>
        <w:tc>
          <w:tcPr>
            <w:tcW w:type="dxa" w:w="2125"/>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检查</w:t>
            </w:r>
            <w:r>
              <w:rPr>
                <w:sz w:val="24"/>
              </w:rPr>
              <w:t>水域</w:t>
            </w:r>
            <w:r>
              <w:rPr>
                <w:sz w:val="24"/>
              </w:rPr>
              <w:t>数量</w:t>
            </w:r>
          </w:p>
        </w:tc>
        <w:tc>
          <w:tcPr>
            <w:tcW w:type="dxa" w:w="5043"/>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数量不足每次扣</w:t>
            </w:r>
            <w:r>
              <w:rPr>
                <w:sz w:val="24"/>
              </w:rPr>
              <w:t>0.1分/条</w:t>
            </w:r>
          </w:p>
        </w:tc>
        <w:tc>
          <w:tcPr>
            <w:tcW w:type="dxa" w:w="688"/>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p>
        </w:tc>
        <w:tc>
          <w:tcPr>
            <w:tcW w:type="dxa" w:w="212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检查</w:t>
            </w:r>
            <w:r>
              <w:rPr>
                <w:sz w:val="24"/>
              </w:rPr>
              <w:t>水域</w:t>
            </w:r>
            <w:r>
              <w:rPr>
                <w:sz w:val="24"/>
              </w:rPr>
              <w:t>频次</w:t>
            </w:r>
          </w:p>
        </w:tc>
        <w:tc>
          <w:tcPr>
            <w:tcW w:type="dxa" w:w="5043"/>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频次不足每次扣</w:t>
            </w:r>
            <w:r>
              <w:rPr>
                <w:sz w:val="24"/>
              </w:rPr>
              <w:t>0.2分/次</w:t>
            </w:r>
          </w:p>
        </w:tc>
        <w:tc>
          <w:tcPr>
            <w:tcW w:type="dxa" w:w="688"/>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8275"/>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left"/>
            </w:pPr>
            <w:r>
              <w:rPr>
                <w:sz w:val="24"/>
              </w:rPr>
              <w:t>现场随机抽检（</w:t>
            </w:r>
            <w:r>
              <w:rPr>
                <w:sz w:val="24"/>
              </w:rPr>
              <w:t>10分）</w:t>
            </w: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7</w:t>
            </w:r>
          </w:p>
        </w:tc>
        <w:tc>
          <w:tcPr>
            <w:tcW w:type="dxa" w:w="2125"/>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随机抽查</w:t>
            </w:r>
            <w:r>
              <w:rPr>
                <w:sz w:val="24"/>
              </w:rPr>
              <w:t>日常考核内容</w:t>
            </w:r>
            <w:r>
              <w:rPr>
                <w:sz w:val="24"/>
              </w:rPr>
              <w:t>发现问题</w:t>
            </w:r>
            <w:r>
              <w:rPr>
                <w:sz w:val="24"/>
              </w:rPr>
              <w:t>的</w:t>
            </w:r>
          </w:p>
        </w:tc>
        <w:tc>
          <w:tcPr>
            <w:tcW w:type="dxa" w:w="5043"/>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每次抽查发现问题从月度总</w:t>
            </w:r>
            <w:r>
              <w:rPr>
                <w:sz w:val="24"/>
              </w:rPr>
              <w:t>评分中</w:t>
            </w:r>
            <w:r>
              <w:rPr>
                <w:sz w:val="24"/>
              </w:rPr>
              <w:t>扣</w:t>
            </w:r>
            <w:r>
              <w:rPr>
                <w:sz w:val="24"/>
              </w:rPr>
              <w:t>0.5分/次，发现的问题按日常考核的标准对应的情形在日常考核中同步扣分</w:t>
            </w:r>
          </w:p>
        </w:tc>
        <w:tc>
          <w:tcPr>
            <w:tcW w:type="dxa" w:w="688"/>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8275"/>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b/>
              </w:rPr>
              <w:t>2.</w:t>
            </w:r>
            <w:r>
              <w:rPr>
                <w:sz w:val="24"/>
                <w:b/>
              </w:rPr>
              <w:t>工作纪律遵守情况</w:t>
            </w: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8</w:t>
            </w:r>
          </w:p>
        </w:tc>
        <w:tc>
          <w:tcPr>
            <w:tcW w:type="dxa" w:w="2125"/>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工作中弄虚作假，徇私舞弊的</w:t>
            </w:r>
          </w:p>
        </w:tc>
        <w:tc>
          <w:tcPr>
            <w:tcW w:type="dxa" w:w="5043"/>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1宗，从当月总评分中扣5分</w:t>
            </w:r>
          </w:p>
        </w:tc>
        <w:tc>
          <w:tcPr>
            <w:tcW w:type="dxa" w:w="688"/>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9</w:t>
            </w:r>
          </w:p>
        </w:tc>
        <w:tc>
          <w:tcPr>
            <w:tcW w:type="dxa" w:w="212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检查</w:t>
            </w:r>
            <w:r>
              <w:rPr>
                <w:sz w:val="24"/>
              </w:rPr>
              <w:t>人员接受</w:t>
            </w:r>
            <w:r>
              <w:rPr>
                <w:sz w:val="24"/>
              </w:rPr>
              <w:t>检查</w:t>
            </w:r>
            <w:r>
              <w:rPr>
                <w:sz w:val="24"/>
              </w:rPr>
              <w:t>对象的请吃或收受</w:t>
            </w:r>
            <w:r>
              <w:rPr>
                <w:sz w:val="24"/>
              </w:rPr>
              <w:t>检查</w:t>
            </w:r>
            <w:r>
              <w:rPr>
                <w:sz w:val="24"/>
              </w:rPr>
              <w:t>对象的礼物、礼金、有价证券等物品的</w:t>
            </w:r>
          </w:p>
        </w:tc>
        <w:tc>
          <w:tcPr>
            <w:tcW w:type="dxa" w:w="5043"/>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1人（宗）从当月总评分中扣5分</w:t>
            </w:r>
          </w:p>
        </w:tc>
        <w:tc>
          <w:tcPr>
            <w:tcW w:type="dxa" w:w="688"/>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10</w:t>
            </w:r>
          </w:p>
        </w:tc>
        <w:tc>
          <w:tcPr>
            <w:tcW w:type="dxa" w:w="212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违反相关保密规定</w:t>
            </w:r>
          </w:p>
        </w:tc>
        <w:tc>
          <w:tcPr>
            <w:tcW w:type="dxa" w:w="5043"/>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1人（宗）从当月总评分中扣3分</w:t>
            </w:r>
          </w:p>
        </w:tc>
        <w:tc>
          <w:tcPr>
            <w:tcW w:type="dxa" w:w="688"/>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11</w:t>
            </w:r>
          </w:p>
        </w:tc>
        <w:tc>
          <w:tcPr>
            <w:tcW w:type="dxa" w:w="212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其他违反工作纪律的情况</w:t>
            </w:r>
          </w:p>
        </w:tc>
        <w:tc>
          <w:tcPr>
            <w:tcW w:type="dxa" w:w="5043"/>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每次从当月总评分中扣</w:t>
            </w:r>
            <w:r>
              <w:rPr>
                <w:sz w:val="24"/>
              </w:rPr>
              <w:t>1分</w:t>
            </w:r>
          </w:p>
        </w:tc>
        <w:tc>
          <w:tcPr>
            <w:tcW w:type="dxa" w:w="688"/>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8275"/>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bottom"/>
          </w:tcPr>
          <w:p>
            <w:pPr>
              <w:pStyle w:val="null3"/>
              <w:jc w:val="center"/>
            </w:pPr>
            <w:r>
              <w:rPr>
                <w:sz w:val="24"/>
                <w:b/>
              </w:rPr>
              <w:t>3.</w:t>
            </w:r>
            <w:r>
              <w:rPr>
                <w:sz w:val="24"/>
                <w:b/>
              </w:rPr>
              <w:t>安全文明工作情况</w:t>
            </w: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12</w:t>
            </w:r>
          </w:p>
        </w:tc>
        <w:tc>
          <w:tcPr>
            <w:tcW w:type="dxa" w:w="2125"/>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巡检人员违反招标文件中安全生产管理方面的要求，出现各类责任事故并对甲方造成影响的</w:t>
            </w:r>
          </w:p>
        </w:tc>
        <w:tc>
          <w:tcPr>
            <w:tcW w:type="dxa" w:w="5043"/>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1宗从当月总评分中扣5分</w:t>
            </w:r>
          </w:p>
        </w:tc>
        <w:tc>
          <w:tcPr>
            <w:tcW w:type="dxa" w:w="688"/>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13</w:t>
            </w:r>
          </w:p>
        </w:tc>
        <w:tc>
          <w:tcPr>
            <w:tcW w:type="dxa" w:w="212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其他违反安全、文明工作的情况</w:t>
            </w:r>
          </w:p>
        </w:tc>
        <w:tc>
          <w:tcPr>
            <w:tcW w:type="dxa" w:w="5043"/>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每次从当月总评分中扣</w:t>
            </w:r>
            <w:r>
              <w:rPr>
                <w:sz w:val="24"/>
              </w:rPr>
              <w:t>1分</w:t>
            </w:r>
          </w:p>
        </w:tc>
        <w:tc>
          <w:tcPr>
            <w:tcW w:type="dxa" w:w="688"/>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8275"/>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b/>
              </w:rPr>
              <w:t>4.</w:t>
            </w:r>
            <w:r>
              <w:rPr>
                <w:sz w:val="24"/>
                <w:b/>
              </w:rPr>
              <w:t>其他情况</w:t>
            </w:r>
          </w:p>
        </w:tc>
      </w:tr>
      <w:tr>
        <w:tc>
          <w:tcPr>
            <w:tcW w:type="dxa" w:w="419"/>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14</w:t>
            </w:r>
          </w:p>
        </w:tc>
        <w:tc>
          <w:tcPr>
            <w:tcW w:type="dxa" w:w="2125"/>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服务公司未按招标文件规定出具工作报告的</w:t>
            </w:r>
          </w:p>
        </w:tc>
        <w:tc>
          <w:tcPr>
            <w:tcW w:type="dxa" w:w="5043"/>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每次从当月总评分中扣</w:t>
            </w:r>
            <w:r>
              <w:rPr>
                <w:sz w:val="24"/>
              </w:rPr>
              <w:t>1分</w:t>
            </w:r>
          </w:p>
        </w:tc>
        <w:tc>
          <w:tcPr>
            <w:tcW w:type="dxa" w:w="688"/>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bl>
    <w:p>
      <w:pPr>
        <w:pStyle w:val="null3"/>
        <w:jc w:val="both"/>
      </w:pPr>
      <w:r>
        <w:rPr>
          <w:sz w:val="24"/>
        </w:rPr>
        <w:t xml:space="preserve"> 备注：1.海事或其他部门因天气等原因通知停航的，停航待命当日的里程数、出航率无需统计；2.考虑到日常作业期间遇黄色台风警告、橙色暴雨警告、红色高温警告、红色大雾警告和黄色雷雨大风警告时需暂停作业，以及定点检查等原因影响航行里程的，月实际出航总里程达到月计划出航总里程的90%及以上为合格。</w:t>
      </w:r>
    </w:p>
    <w:p>
      <w:pPr>
        <w:pStyle w:val="null3"/>
        <w:jc w:val="both"/>
      </w:pPr>
      <w:r>
        <w:rPr/>
        <w:t xml:space="preserve"> </w:t>
      </w:r>
    </w:p>
    <w:p>
      <w:pPr>
        <w:pStyle w:val="null3"/>
        <w:jc w:val="left"/>
      </w:pPr>
      <w:r>
        <w:rPr>
          <w:sz w:val="28"/>
          <w:b/>
        </w:rPr>
        <w:t>附件</w:t>
      </w:r>
      <w:r>
        <w:rPr>
          <w:sz w:val="28"/>
          <w:b/>
        </w:rPr>
        <w:t>2</w:t>
      </w:r>
    </w:p>
    <w:p>
      <w:pPr>
        <w:pStyle w:val="null3"/>
        <w:ind w:firstLine="240"/>
        <w:jc w:val="center"/>
      </w:pPr>
      <w:r>
        <w:rPr>
          <w:sz w:val="33"/>
          <w:b/>
        </w:rPr>
        <w:t>环卫一体化PPP项目水域保洁评价标准</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435"/>
        <w:gridCol w:w="3855"/>
        <w:gridCol w:w="3105"/>
        <w:gridCol w:w="825"/>
      </w:tblGrid>
      <w:tr>
        <w:tc>
          <w:tcPr>
            <w:tcW w:type="dxa" w:w="8220"/>
            <w:gridSpan w:val="4"/>
            <w:tcBorders>
              <w:top w:val="doubl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水域保洁扣分</w:t>
            </w:r>
            <w:r>
              <w:rPr>
                <w:sz w:val="24"/>
              </w:rPr>
              <w:t>标准（日检）</w:t>
            </w: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序号</w:t>
            </w:r>
          </w:p>
        </w:tc>
        <w:tc>
          <w:tcPr>
            <w:tcW w:type="dxa" w:w="3855"/>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现象</w:t>
            </w:r>
          </w:p>
        </w:tc>
        <w:tc>
          <w:tcPr>
            <w:tcW w:type="dxa" w:w="3105"/>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扣分</w:t>
            </w:r>
            <w:r>
              <w:rPr>
                <w:sz w:val="24"/>
              </w:rPr>
              <w:t>标准</w:t>
            </w:r>
          </w:p>
        </w:tc>
        <w:tc>
          <w:tcPr>
            <w:tcW w:type="dxa" w:w="825"/>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备注</w:t>
            </w:r>
          </w:p>
        </w:tc>
      </w:tr>
      <w:tr>
        <w:tc>
          <w:tcPr>
            <w:tcW w:type="dxa" w:w="8220"/>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b/>
              </w:rPr>
              <w:t>1.</w:t>
            </w:r>
            <w:r>
              <w:rPr>
                <w:sz w:val="24"/>
                <w:b/>
              </w:rPr>
              <w:t>保洁人员和设备扣分规则</w:t>
            </w: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p>
        </w:tc>
        <w:tc>
          <w:tcPr>
            <w:tcW w:type="dxa" w:w="3855"/>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专职技术维修人员不在位</w:t>
            </w:r>
          </w:p>
        </w:tc>
        <w:tc>
          <w:tcPr>
            <w:tcW w:type="dxa" w:w="3105"/>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每天扣</w:t>
            </w:r>
            <w:r>
              <w:rPr>
                <w:sz w:val="24"/>
              </w:rPr>
              <w:t>3</w:t>
            </w:r>
            <w:r>
              <w:rPr>
                <w:sz w:val="24"/>
              </w:rPr>
              <w:t>分</w:t>
            </w:r>
          </w:p>
        </w:tc>
        <w:tc>
          <w:tcPr>
            <w:tcW w:type="dxa" w:w="825"/>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作业人员不到位</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每缺</w:t>
            </w:r>
            <w:r>
              <w:rPr>
                <w:sz w:val="24"/>
              </w:rPr>
              <w:t>1</w:t>
            </w:r>
            <w:r>
              <w:rPr>
                <w:sz w:val="24"/>
              </w:rPr>
              <w:t>人每天扣</w:t>
            </w:r>
            <w:r>
              <w:rPr>
                <w:sz w:val="24"/>
              </w:rPr>
              <w:t>2</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作业人员在作业期间从事与保洁业务无关事情的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起扣</w:t>
            </w:r>
            <w:r>
              <w:rPr>
                <w:sz w:val="24"/>
              </w:rPr>
              <w:t>2</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作业人员不服从调配，不积极主动清捞垃圾，消极怠工或偷懒的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起扣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both"/>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作业人员</w:t>
            </w:r>
            <w:r>
              <w:rPr>
                <w:sz w:val="24"/>
              </w:rPr>
              <w:t>作业期间</w:t>
            </w:r>
            <w:r>
              <w:rPr>
                <w:sz w:val="24"/>
              </w:rPr>
              <w:t>穿拖鞋，饮酒</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起扣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专职管理人员在接到甲方通知</w:t>
            </w:r>
            <w:r>
              <w:rPr>
                <w:sz w:val="24"/>
              </w:rPr>
              <w:t>30</w:t>
            </w:r>
            <w:r>
              <w:rPr>
                <w:sz w:val="24"/>
              </w:rPr>
              <w:t>分钟内未赶到保洁区指定地点的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每次在当月作业成绩中扣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7</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both"/>
            </w:pPr>
            <w:r>
              <w:rPr>
                <w:sz w:val="24"/>
              </w:rPr>
              <w:t>单体保洁船每船（次）作业人员不少于</w:t>
            </w:r>
            <w:r>
              <w:rPr>
                <w:sz w:val="24"/>
              </w:rPr>
              <w:t>2</w:t>
            </w:r>
            <w:r>
              <w:rPr>
                <w:sz w:val="24"/>
              </w:rPr>
              <w:t>人，双体保洁船每船（次）作业人员不少于</w:t>
            </w:r>
            <w:r>
              <w:rPr>
                <w:sz w:val="24"/>
              </w:rPr>
              <w:t>4</w:t>
            </w:r>
            <w:r>
              <w:rPr>
                <w:sz w:val="24"/>
              </w:rPr>
              <w:t>人，作业人员不到位的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每缺</w:t>
            </w:r>
            <w:r>
              <w:rPr>
                <w:sz w:val="24"/>
              </w:rPr>
              <w:t>1</w:t>
            </w:r>
            <w:r>
              <w:rPr>
                <w:sz w:val="24"/>
              </w:rPr>
              <w:t>人每天扣</w:t>
            </w:r>
            <w:r>
              <w:rPr>
                <w:sz w:val="24"/>
              </w:rPr>
              <w:t>2</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8</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保洁船及其</w:t>
            </w:r>
            <w:r>
              <w:rPr>
                <w:sz w:val="24"/>
              </w:rPr>
              <w:t>他</w:t>
            </w:r>
            <w:r>
              <w:rPr>
                <w:sz w:val="24"/>
              </w:rPr>
              <w:t>设备损坏、停航或维修，不在规定时限内（作业时间为</w:t>
            </w:r>
            <w:r>
              <w:rPr>
                <w:sz w:val="24"/>
              </w:rPr>
              <w:t>1</w:t>
            </w:r>
            <w:r>
              <w:rPr>
                <w:sz w:val="24"/>
              </w:rPr>
              <w:t>小时，非作业时间为</w:t>
            </w:r>
            <w:r>
              <w:rPr>
                <w:sz w:val="24"/>
              </w:rPr>
              <w:t>6</w:t>
            </w:r>
            <w:r>
              <w:rPr>
                <w:sz w:val="24"/>
              </w:rPr>
              <w:t>小时）向甲方报告的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次在当月作业成绩中扣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9</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码头物品管理混乱，环境卫生较差的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r>
              <w:rPr>
                <w:sz w:val="24"/>
              </w:rPr>
              <w:t>0</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防撞桩、系船设备、防冲设备</w:t>
            </w:r>
            <w:r>
              <w:rPr>
                <w:sz w:val="24"/>
              </w:rPr>
              <w:t>不</w:t>
            </w:r>
            <w:r>
              <w:rPr>
                <w:sz w:val="24"/>
              </w:rPr>
              <w:t>完好</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次扣</w:t>
            </w:r>
            <w:r>
              <w:rPr>
                <w:sz w:val="24"/>
              </w:rPr>
              <w:t>5</w:t>
            </w:r>
            <w:r>
              <w:rPr>
                <w:sz w:val="24"/>
              </w:rPr>
              <w:t>分；不按要求整改的，在当月作业成绩中扣</w:t>
            </w:r>
            <w:r>
              <w:rPr>
                <w:sz w:val="24"/>
              </w:rPr>
              <w:t>2</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r>
              <w:rPr>
                <w:sz w:val="24"/>
              </w:rPr>
              <w:t>1</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信号灯及汽笛</w:t>
            </w:r>
            <w:r>
              <w:rPr>
                <w:sz w:val="24"/>
              </w:rPr>
              <w:t>不</w:t>
            </w:r>
            <w:r>
              <w:rPr>
                <w:sz w:val="24"/>
              </w:rPr>
              <w:t>正常</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次扣</w:t>
            </w:r>
            <w:r>
              <w:rPr>
                <w:sz w:val="24"/>
              </w:rPr>
              <w:t>1</w:t>
            </w:r>
            <w:r>
              <w:rPr>
                <w:sz w:val="24"/>
              </w:rPr>
              <w:t>分；不按要求整改的，在当月作业成绩中扣</w:t>
            </w:r>
            <w:r>
              <w:rPr>
                <w:sz w:val="24"/>
              </w:rPr>
              <w:t>0.5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r>
              <w:rPr>
                <w:sz w:val="24"/>
              </w:rPr>
              <w:t>2</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船只甲板有可移动的铁制品、危险物</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次扣</w:t>
            </w:r>
            <w:r>
              <w:rPr>
                <w:sz w:val="24"/>
              </w:rPr>
              <w:t>2</w:t>
            </w:r>
            <w:r>
              <w:rPr>
                <w:sz w:val="24"/>
              </w:rPr>
              <w:t>分；不按要求整改的，在当月作业成绩中扣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r>
              <w:rPr>
                <w:sz w:val="24"/>
              </w:rPr>
              <w:t>3</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岗位扶梯状态</w:t>
            </w:r>
            <w:r>
              <w:rPr>
                <w:sz w:val="24"/>
              </w:rPr>
              <w:t>差</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次扣</w:t>
            </w:r>
            <w:r>
              <w:rPr>
                <w:sz w:val="24"/>
              </w:rPr>
              <w:t>2</w:t>
            </w:r>
            <w:r>
              <w:rPr>
                <w:sz w:val="24"/>
              </w:rPr>
              <w:t>分；不按要求整改的，在当月作业成绩中扣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r>
              <w:rPr>
                <w:sz w:val="24"/>
              </w:rPr>
              <w:t>4</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所挂缓冲轮胎等防撞设备，</w:t>
            </w:r>
            <w:r>
              <w:rPr>
                <w:sz w:val="24"/>
              </w:rPr>
              <w:t>不</w:t>
            </w:r>
            <w:r>
              <w:rPr>
                <w:sz w:val="24"/>
              </w:rPr>
              <w:t>符合安全要求</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次扣</w:t>
            </w:r>
            <w:r>
              <w:rPr>
                <w:sz w:val="24"/>
              </w:rPr>
              <w:t>2</w:t>
            </w:r>
            <w:r>
              <w:rPr>
                <w:sz w:val="24"/>
              </w:rPr>
              <w:t>分；不按要求整改的，在当月作业成绩中扣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r>
              <w:rPr>
                <w:sz w:val="24"/>
              </w:rPr>
              <w:t>5</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吊机设施不完好，缆绳出现破损，吊机架出现倾斜</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发现</w:t>
            </w:r>
            <w:r>
              <w:rPr>
                <w:sz w:val="24"/>
              </w:rPr>
              <w:t>1</w:t>
            </w:r>
            <w:r>
              <w:rPr>
                <w:sz w:val="24"/>
              </w:rPr>
              <w:t>次当月作业成绩扣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16</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船舶停靠缆绳系泊</w:t>
            </w:r>
            <w:r>
              <w:rPr>
                <w:sz w:val="24"/>
              </w:rPr>
              <w:t>不</w:t>
            </w:r>
            <w:r>
              <w:rPr>
                <w:sz w:val="24"/>
              </w:rPr>
              <w:t>正常，破损，与船体松紧</w:t>
            </w:r>
            <w:r>
              <w:rPr>
                <w:sz w:val="24"/>
              </w:rPr>
              <w:t>不</w:t>
            </w:r>
            <w:r>
              <w:rPr>
                <w:sz w:val="24"/>
              </w:rPr>
              <w:t>适宜</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次扣</w:t>
            </w:r>
            <w:r>
              <w:rPr>
                <w:sz w:val="24"/>
              </w:rPr>
              <w:t>1</w:t>
            </w:r>
            <w:r>
              <w:rPr>
                <w:sz w:val="24"/>
              </w:rPr>
              <w:t>分；不按要求整改的，在当月作业成绩中扣</w:t>
            </w:r>
            <w:r>
              <w:rPr>
                <w:sz w:val="24"/>
              </w:rPr>
              <w:t>0.5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17</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由于公司原因，发生员工闹事或群体性事件（影响水域保洁）的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在当月作业成绩中扣</w:t>
            </w:r>
            <w:r>
              <w:rPr>
                <w:sz w:val="24"/>
              </w:rPr>
              <w:t>1</w:t>
            </w:r>
            <w:r>
              <w:rPr>
                <w:sz w:val="24"/>
              </w:rPr>
              <w:t>分</w:t>
            </w:r>
            <w:r>
              <w:rPr>
                <w:sz w:val="24"/>
              </w:rPr>
              <w:t>;</w:t>
            </w:r>
            <w:r>
              <w:rPr>
                <w:sz w:val="24"/>
              </w:rPr>
              <w:t>出现网络不良传播的，在当月作业成绩中扣</w:t>
            </w:r>
            <w:r>
              <w:rPr>
                <w:sz w:val="24"/>
              </w:rPr>
              <w:t>2</w:t>
            </w:r>
            <w:r>
              <w:rPr>
                <w:sz w:val="24"/>
              </w:rPr>
              <w:t>分；形成上访事件的，在当月作业成绩中扣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7395"/>
            <w:gridSpan w:val="3"/>
            <w:tcBorders>
              <w:top w:val="none" w:color="000000" w:sz="4"/>
              <w:left w:val="double" w:color="000000" w:sz="4"/>
              <w:bottom w:val="single" w:color="000000" w:sz="4"/>
              <w:right w:val="double" w:color="000000" w:sz="4"/>
            </w:tcBorders>
            <w:tcMar>
              <w:top w:type="dxa" w:w="15"/>
              <w:left w:type="dxa" w:w="15"/>
              <w:bottom w:type="dxa" w:w="15"/>
              <w:right w:type="dxa" w:w="15"/>
            </w:tcMar>
            <w:vAlign w:val="bottom"/>
          </w:tcPr>
          <w:p>
            <w:pPr>
              <w:pStyle w:val="null3"/>
              <w:jc w:val="center"/>
            </w:pPr>
            <w:r>
              <w:rPr>
                <w:sz w:val="24"/>
                <w:b/>
              </w:rPr>
              <w:t>2.</w:t>
            </w:r>
            <w:r>
              <w:rPr>
                <w:sz w:val="24"/>
                <w:b/>
              </w:rPr>
              <w:t>保洁质量扣分规则</w:t>
            </w:r>
          </w:p>
        </w:tc>
        <w:tc>
          <w:tcPr>
            <w:tcW w:type="dxa" w:w="82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r>
              <w:rPr>
                <w:sz w:val="24"/>
              </w:rPr>
              <w:t>8</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市区珠江水域水面有大于等于</w:t>
            </w:r>
            <w:r>
              <w:rPr>
                <w:sz w:val="24"/>
              </w:rPr>
              <w:t>0.5</w:t>
            </w:r>
            <w:r>
              <w:rPr>
                <w:sz w:val="24"/>
              </w:rPr>
              <w:t>平方米漂浮垃圾的</w:t>
            </w:r>
          </w:p>
        </w:tc>
        <w:tc>
          <w:tcPr>
            <w:tcW w:type="dxa" w:w="3105"/>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处扣</w:t>
            </w:r>
            <w:r>
              <w:rPr>
                <w:sz w:val="24"/>
              </w:rPr>
              <w:t>2</w:t>
            </w:r>
            <w:r>
              <w:rPr>
                <w:sz w:val="24"/>
              </w:rPr>
              <w:t>分，景观水域扣</w:t>
            </w:r>
            <w:r>
              <w:rPr>
                <w:sz w:val="24"/>
              </w:rPr>
              <w:t>3</w:t>
            </w:r>
            <w:r>
              <w:rPr>
                <w:sz w:val="24"/>
              </w:rPr>
              <w:t>分</w:t>
            </w:r>
          </w:p>
        </w:tc>
        <w:tc>
          <w:tcPr>
            <w:tcW w:type="dxa" w:w="825"/>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r>
              <w:rPr>
                <w:sz w:val="24"/>
              </w:rPr>
              <w:t>9</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有小件零星漂浮垃圾的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处扣</w:t>
            </w:r>
            <w:r>
              <w:rPr>
                <w:sz w:val="24"/>
              </w:rPr>
              <w:t>0.5</w:t>
            </w:r>
            <w:r>
              <w:rPr>
                <w:sz w:val="24"/>
              </w:rPr>
              <w:t>分，景观水域扣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r>
              <w:rPr>
                <w:sz w:val="24"/>
              </w:rPr>
              <w:t>0</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堤岸坡面有散落垃圾，立面有吊挂杂物的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处扣</w:t>
            </w:r>
            <w:r>
              <w:rPr>
                <w:sz w:val="24"/>
              </w:rPr>
              <w:t>0</w:t>
            </w:r>
            <w:r>
              <w:rPr>
                <w:sz w:val="24"/>
              </w:rPr>
              <w:t>.</w:t>
            </w:r>
            <w:r>
              <w:rPr>
                <w:sz w:val="24"/>
              </w:rPr>
              <w:t>5</w:t>
            </w:r>
            <w:r>
              <w:rPr>
                <w:sz w:val="24"/>
              </w:rPr>
              <w:t>分，景观水域扣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r>
              <w:rPr>
                <w:sz w:val="24"/>
              </w:rPr>
              <w:t>1</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回流区水面有成片垃圾的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处扣</w:t>
            </w:r>
            <w:r>
              <w:rPr>
                <w:sz w:val="24"/>
              </w:rPr>
              <w:t>0</w:t>
            </w:r>
            <w:r>
              <w:rPr>
                <w:sz w:val="24"/>
              </w:rPr>
              <w:t>.</w:t>
            </w:r>
            <w:r>
              <w:rPr>
                <w:sz w:val="24"/>
              </w:rPr>
              <w:t>5</w:t>
            </w:r>
            <w:r>
              <w:rPr>
                <w:sz w:val="24"/>
              </w:rPr>
              <w:t>分，景观水域扣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r>
              <w:rPr>
                <w:sz w:val="24"/>
              </w:rPr>
              <w:t>2</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拦截点垃圾应及时清捞，上午</w:t>
            </w:r>
            <w:r>
              <w:rPr>
                <w:sz w:val="24"/>
              </w:rPr>
              <w:t>9</w:t>
            </w:r>
            <w:r>
              <w:rPr>
                <w:sz w:val="24"/>
              </w:rPr>
              <w:t>时前未完成首次清捞的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每处扣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r>
              <w:rPr>
                <w:sz w:val="24"/>
              </w:rPr>
              <w:t>3</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保洁船在作业时间内不在位的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每船（次）扣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24</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未做好工作记录的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每天（次）扣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r>
              <w:rPr>
                <w:sz w:val="24"/>
              </w:rPr>
              <w:t>5</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垃圾、废弃物未进行分类分</w:t>
            </w:r>
            <w:r>
              <w:rPr>
                <w:sz w:val="24"/>
              </w:rPr>
              <w:t>拣</w:t>
            </w:r>
            <w:r>
              <w:rPr>
                <w:sz w:val="24"/>
              </w:rPr>
              <w:t>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每船（次）扣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r>
              <w:rPr>
                <w:sz w:val="24"/>
              </w:rPr>
              <w:t>6</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保洁船垃圾未做到日捞日清的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每船（次）扣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r>
              <w:rPr>
                <w:sz w:val="24"/>
              </w:rPr>
              <w:t>7</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保洁船与定位系统定位不符的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艘次扣</w:t>
            </w:r>
            <w:r>
              <w:rPr>
                <w:sz w:val="24"/>
              </w:rPr>
              <w:t>10</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r>
              <w:rPr>
                <w:sz w:val="24"/>
              </w:rPr>
              <w:t>8</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自动保洁船在保洁时间内清捞时不开自动清捞设备（履带）的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次扣</w:t>
            </w:r>
            <w:r>
              <w:rPr>
                <w:sz w:val="24"/>
              </w:rPr>
              <w:t>2</w:t>
            </w:r>
            <w:r>
              <w:rPr>
                <w:sz w:val="24"/>
              </w:rPr>
              <w:t>分，景观水域的扣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r>
              <w:rPr>
                <w:sz w:val="24"/>
              </w:rPr>
              <w:t>9</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未报甲方同意的情况下，未按照保洁计划安排对应的保洁船</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艘次扣</w:t>
            </w:r>
            <w:r>
              <w:rPr>
                <w:sz w:val="24"/>
              </w:rPr>
              <w:t>2</w:t>
            </w:r>
            <w:r>
              <w:rPr>
                <w:sz w:val="24"/>
              </w:rPr>
              <w:t>分，景观水域的扣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r>
              <w:rPr>
                <w:sz w:val="24"/>
              </w:rPr>
              <w:t>0</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both"/>
            </w:pPr>
            <w:r>
              <w:rPr>
                <w:sz w:val="24"/>
              </w:rPr>
              <w:t>未按要求吊卸垃圾</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r>
              <w:rPr>
                <w:sz w:val="24"/>
              </w:rPr>
              <w:t>1</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吊卸垃圾上岸时间应控制在</w:t>
            </w:r>
            <w:r>
              <w:rPr>
                <w:sz w:val="24"/>
              </w:rPr>
              <w:t>30</w:t>
            </w:r>
            <w:r>
              <w:rPr>
                <w:sz w:val="24"/>
              </w:rPr>
              <w:t>分钟以内，超过规定时间</w:t>
            </w:r>
            <w:r>
              <w:rPr>
                <w:sz w:val="24"/>
              </w:rPr>
              <w:t>5</w:t>
            </w:r>
            <w:r>
              <w:rPr>
                <w:sz w:val="24"/>
              </w:rPr>
              <w:t>分钟的，超过规定时间</w:t>
            </w:r>
            <w:r>
              <w:rPr>
                <w:sz w:val="24"/>
              </w:rPr>
              <w:t>10</w:t>
            </w:r>
            <w:r>
              <w:rPr>
                <w:sz w:val="24"/>
              </w:rPr>
              <w:t>分钟的，超过规定时间</w:t>
            </w:r>
            <w:r>
              <w:rPr>
                <w:sz w:val="24"/>
              </w:rPr>
              <w:t>15</w:t>
            </w:r>
            <w:r>
              <w:rPr>
                <w:sz w:val="24"/>
              </w:rPr>
              <w:t>分钟的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扣</w:t>
            </w:r>
            <w:r>
              <w:rPr>
                <w:sz w:val="24"/>
              </w:rPr>
              <w:t>1</w:t>
            </w:r>
            <w:r>
              <w:rPr>
                <w:sz w:val="24"/>
              </w:rPr>
              <w:t>分，扣</w:t>
            </w:r>
            <w:r>
              <w:rPr>
                <w:sz w:val="24"/>
              </w:rPr>
              <w:t>2</w:t>
            </w:r>
            <w:r>
              <w:rPr>
                <w:sz w:val="24"/>
              </w:rPr>
              <w:t>分，扣</w:t>
            </w:r>
            <w:r>
              <w:rPr>
                <w:sz w:val="24"/>
              </w:rPr>
              <w:t>4</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r>
              <w:rPr>
                <w:sz w:val="24"/>
              </w:rPr>
              <w:t>2</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垃圾上岸后应及时清理，不得在岸线堆放</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堆放量达到</w:t>
            </w:r>
            <w:r>
              <w:rPr>
                <w:sz w:val="24"/>
              </w:rPr>
              <w:t>1</w:t>
            </w:r>
            <w:r>
              <w:rPr>
                <w:sz w:val="24"/>
              </w:rPr>
              <w:t>车（含）以内的，扣</w:t>
            </w:r>
            <w:r>
              <w:rPr>
                <w:sz w:val="24"/>
              </w:rPr>
              <w:t>2</w:t>
            </w:r>
            <w:r>
              <w:rPr>
                <w:sz w:val="24"/>
              </w:rPr>
              <w:t>分；</w:t>
            </w:r>
            <w:r>
              <w:rPr>
                <w:sz w:val="24"/>
              </w:rPr>
              <w:t>2</w:t>
            </w:r>
            <w:r>
              <w:rPr>
                <w:sz w:val="24"/>
              </w:rPr>
              <w:t>车（含）以上的，每车扣</w:t>
            </w:r>
            <w:r>
              <w:rPr>
                <w:sz w:val="24"/>
              </w:rPr>
              <w:t>4</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r>
              <w:rPr>
                <w:sz w:val="24"/>
              </w:rPr>
              <w:t>3</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码头、浮趸锚链有悬挂物的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起扣</w:t>
            </w:r>
            <w:r>
              <w:rPr>
                <w:sz w:val="24"/>
              </w:rPr>
              <w:t>0.5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r>
              <w:rPr>
                <w:sz w:val="24"/>
              </w:rPr>
              <w:t>4</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码头装卸点、垃圾容器、垃圾清运场地及周边作业后不清洗干净的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35</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码头装卸点、垃圾容器、垃圾清运场地及周边作业后不清洗干净，有投诉经调查属实的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每次扣</w:t>
            </w:r>
            <w:r>
              <w:rPr>
                <w:sz w:val="24"/>
              </w:rPr>
              <w:t>10</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r>
              <w:rPr>
                <w:sz w:val="24"/>
              </w:rPr>
              <w:t>6</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重大活动保障中若出现重大失误，并造成严重影响市容的恶劣影响。</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每次扣</w:t>
            </w:r>
            <w:r>
              <w:rPr>
                <w:sz w:val="24"/>
              </w:rPr>
              <w:t xml:space="preserve"> 10</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r>
              <w:rPr>
                <w:sz w:val="24"/>
              </w:rPr>
              <w:t>7</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被投诉并经查证属实，及时整改完毕的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2</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r>
              <w:rPr>
                <w:sz w:val="24"/>
              </w:rPr>
              <w:t>8</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被投诉并经查证属实，未及时整改完毕的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4</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7395"/>
            <w:gridSpan w:val="3"/>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b/>
              </w:rPr>
              <w:t>3.</w:t>
            </w:r>
            <w:r>
              <w:rPr>
                <w:sz w:val="24"/>
                <w:b/>
              </w:rPr>
              <w:t>文明作业扣分规则</w:t>
            </w:r>
          </w:p>
        </w:tc>
        <w:tc>
          <w:tcPr>
            <w:tcW w:type="dxa" w:w="82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r>
              <w:rPr>
                <w:sz w:val="24"/>
              </w:rPr>
              <w:t>9</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未按自检制度实行自检登记的</w:t>
            </w:r>
          </w:p>
        </w:tc>
        <w:tc>
          <w:tcPr>
            <w:tcW w:type="dxa" w:w="3105"/>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每天扣</w:t>
            </w:r>
            <w:r>
              <w:rPr>
                <w:sz w:val="24"/>
              </w:rPr>
              <w:t>5</w:t>
            </w:r>
            <w:r>
              <w:rPr>
                <w:sz w:val="24"/>
              </w:rPr>
              <w:t>分</w:t>
            </w:r>
          </w:p>
        </w:tc>
        <w:tc>
          <w:tcPr>
            <w:tcW w:type="dxa" w:w="825"/>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r>
              <w:rPr>
                <w:sz w:val="24"/>
              </w:rPr>
              <w:t>0</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船上作业人员未穿着工作服的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r>
              <w:rPr>
                <w:sz w:val="24"/>
              </w:rPr>
              <w:t>1</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船上作业人员未佩戴工号牌的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r>
              <w:rPr>
                <w:sz w:val="24"/>
              </w:rPr>
              <w:t>2</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船容船貌不整洁的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每船（次）扣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r>
              <w:rPr>
                <w:sz w:val="24"/>
              </w:rPr>
              <w:t>3</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船</w:t>
            </w:r>
            <w:r>
              <w:rPr>
                <w:sz w:val="24"/>
              </w:rPr>
              <w:t>舶</w:t>
            </w:r>
            <w:r>
              <w:rPr>
                <w:sz w:val="24"/>
              </w:rPr>
              <w:t>停泊点周围环境卫生不整洁的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每次扣</w:t>
            </w:r>
            <w:r>
              <w:rPr>
                <w:sz w:val="24"/>
              </w:rPr>
              <w:t>3</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r>
              <w:rPr>
                <w:sz w:val="24"/>
              </w:rPr>
              <w:t>4</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船舶证照不齐的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每船（次）扣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r>
              <w:rPr>
                <w:sz w:val="24"/>
              </w:rPr>
              <w:t>5</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对保洁船和作业工具管养不善，影响作业效率的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每船（次）扣</w:t>
            </w:r>
            <w:r>
              <w:rPr>
                <w:sz w:val="24"/>
              </w:rPr>
              <w:t>2</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r>
              <w:rPr>
                <w:sz w:val="24"/>
              </w:rPr>
              <w:t>6</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吊机、码头配套设施管理保养不善的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r>
              <w:rPr>
                <w:sz w:val="24"/>
              </w:rPr>
              <w:t>7</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公司巡查船不按要求出去巡查的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每次扣</w:t>
            </w:r>
            <w:r>
              <w:rPr>
                <w:sz w:val="24"/>
              </w:rPr>
              <w:t>2</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r>
              <w:rPr>
                <w:sz w:val="24"/>
              </w:rPr>
              <w:t>8</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码头或保洁船国旗缺失、破损、过于老旧（图案不清等）的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次扣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7395"/>
            <w:gridSpan w:val="3"/>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b/>
              </w:rPr>
              <w:t>4.</w:t>
            </w:r>
            <w:r>
              <w:rPr>
                <w:sz w:val="24"/>
                <w:b/>
              </w:rPr>
              <w:t>安全作业扣分规则</w:t>
            </w:r>
          </w:p>
        </w:tc>
        <w:tc>
          <w:tcPr>
            <w:tcW w:type="dxa" w:w="82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r>
              <w:rPr>
                <w:sz w:val="24"/>
              </w:rPr>
              <w:t>9</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应急情况发生时，作业单位不作为的</w:t>
            </w:r>
          </w:p>
        </w:tc>
        <w:tc>
          <w:tcPr>
            <w:tcW w:type="dxa" w:w="3105"/>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每次扣</w:t>
            </w:r>
            <w:r>
              <w:rPr>
                <w:sz w:val="24"/>
              </w:rPr>
              <w:t>2</w:t>
            </w:r>
            <w:r>
              <w:rPr>
                <w:sz w:val="24"/>
              </w:rPr>
              <w:t>分</w:t>
            </w:r>
          </w:p>
        </w:tc>
        <w:tc>
          <w:tcPr>
            <w:tcW w:type="dxa" w:w="825"/>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r>
              <w:rPr>
                <w:sz w:val="24"/>
              </w:rPr>
              <w:t>0</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保洁人员作业时未按规定穿着救生衣的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每人（次）扣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r>
              <w:rPr>
                <w:sz w:val="24"/>
              </w:rPr>
              <w:t>1</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保洁公司招聘不具备游泳技能、不能连续游泳达到</w:t>
            </w:r>
            <w:r>
              <w:rPr>
                <w:sz w:val="24"/>
              </w:rPr>
              <w:t>5</w:t>
            </w:r>
            <w:r>
              <w:rPr>
                <w:sz w:val="24"/>
              </w:rPr>
              <w:t>0</w:t>
            </w:r>
            <w:r>
              <w:rPr>
                <w:sz w:val="24"/>
              </w:rPr>
              <w:t>米</w:t>
            </w:r>
            <w:r>
              <w:rPr>
                <w:sz w:val="24"/>
              </w:rPr>
              <w:t>的作业人员的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人在当月作业成绩中扣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r>
              <w:rPr>
                <w:sz w:val="24"/>
              </w:rPr>
              <w:t>2</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保洁船未配备救生器材</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每宗扣</w:t>
            </w:r>
            <w:r>
              <w:rPr>
                <w:sz w:val="24"/>
              </w:rPr>
              <w:t>3</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r>
              <w:rPr>
                <w:sz w:val="24"/>
              </w:rPr>
              <w:t>3</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保洁船未配备救生器材，经监管部门发出《整改通知书》后，仍未按要求整改的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10</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r>
              <w:rPr>
                <w:sz w:val="24"/>
              </w:rPr>
              <w:t>4</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保洁船配备的救生器材不符合规定或使用过期救生器材的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每宗扣</w:t>
            </w:r>
            <w:r>
              <w:rPr>
                <w:sz w:val="24"/>
              </w:rPr>
              <w:t>2</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r>
              <w:rPr>
                <w:sz w:val="24"/>
              </w:rPr>
              <w:t>5</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保洁船配备的救生器材不符合规定或使用过期救生器材的，经监管部门发出整改通知后，仍未按要求整改的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10</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r>
              <w:rPr>
                <w:sz w:val="24"/>
              </w:rPr>
              <w:t>6</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保洁船驾驶员、吊机操作人员无证上岗</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次在当月作业成绩中扣</w:t>
            </w:r>
            <w:r>
              <w:rPr>
                <w:sz w:val="24"/>
              </w:rPr>
              <w:t>3</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57</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在趸船上设立厨房设施和存放易燃易爆物品的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项在当月作业成绩中扣</w:t>
            </w:r>
            <w:r>
              <w:rPr>
                <w:sz w:val="24"/>
              </w:rPr>
              <w:t>3</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r>
              <w:rPr>
                <w:sz w:val="24"/>
              </w:rPr>
              <w:t>8</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在趸船上设立厨房设施和存放易燃易爆物品的，经监管部门发出《整改通知书》后，仍未按要求整改的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每宗在当月作业成绩中再扣</w:t>
            </w:r>
            <w:r>
              <w:rPr>
                <w:sz w:val="24"/>
              </w:rPr>
              <w:t>10</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r>
              <w:rPr>
                <w:sz w:val="24"/>
              </w:rPr>
              <w:t>9</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未设置消防设施的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在当月作业成绩中扣</w:t>
            </w:r>
            <w:r>
              <w:rPr>
                <w:sz w:val="24"/>
              </w:rPr>
              <w:t>3</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r>
              <w:rPr>
                <w:sz w:val="24"/>
              </w:rPr>
              <w:t>0</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未设置消防设施的，经监管部门发出《整改通知书》后，仍未按要求整改的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每宗在当月作业成绩中再扣</w:t>
            </w:r>
            <w:r>
              <w:rPr>
                <w:sz w:val="24"/>
              </w:rPr>
              <w:t>10</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r>
              <w:rPr>
                <w:sz w:val="24"/>
              </w:rPr>
              <w:t>1</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设置消防设施，但不符合规定或使用过期消防器材存在严重安全隐患的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2</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r>
              <w:rPr>
                <w:sz w:val="24"/>
              </w:rPr>
              <w:t>2</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设置消防设施，但不符合规定或使用过期消防器材存在严重安全隐患的，经监管部门发出整改通知后，仍未按要求整改的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每宗在当月作业成绩中再扣</w:t>
            </w:r>
            <w:r>
              <w:rPr>
                <w:sz w:val="24"/>
              </w:rPr>
              <w:t>10</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r>
              <w:rPr>
                <w:sz w:val="24"/>
              </w:rPr>
              <w:t>3</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防火间距</w:t>
            </w:r>
            <w:r>
              <w:rPr>
                <w:sz w:val="24"/>
              </w:rPr>
              <w:t>不</w:t>
            </w:r>
            <w:r>
              <w:rPr>
                <w:sz w:val="24"/>
              </w:rPr>
              <w:t>合规</w:t>
            </w:r>
            <w:r>
              <w:rPr>
                <w:sz w:val="24"/>
              </w:rPr>
              <w:t>，</w:t>
            </w:r>
            <w:r>
              <w:rPr>
                <w:sz w:val="24"/>
              </w:rPr>
              <w:t>消防车通道被占用堵塞，码头及场所的疏散通道、安全出口</w:t>
            </w:r>
            <w:r>
              <w:rPr>
                <w:sz w:val="24"/>
              </w:rPr>
              <w:t>未能保持</w:t>
            </w:r>
            <w:r>
              <w:rPr>
                <w:sz w:val="24"/>
              </w:rPr>
              <w:t>畅通</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w:t>
            </w:r>
            <w:r>
              <w:rPr>
                <w:sz w:val="24"/>
              </w:rPr>
              <w:t>1</w:t>
            </w:r>
            <w:r>
              <w:rPr>
                <w:sz w:val="24"/>
              </w:rPr>
              <w:t>项每次扣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r>
              <w:rPr>
                <w:sz w:val="24"/>
              </w:rPr>
              <w:t>4</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码头配电箱</w:t>
            </w:r>
            <w:r>
              <w:rPr>
                <w:sz w:val="24"/>
              </w:rPr>
              <w:t>未做到</w:t>
            </w:r>
            <w:r>
              <w:rPr>
                <w:sz w:val="24"/>
              </w:rPr>
              <w:t>符合要求、干净整洁</w:t>
            </w:r>
            <w:r>
              <w:rPr>
                <w:sz w:val="24"/>
              </w:rPr>
              <w:t>，未设置</w:t>
            </w:r>
            <w:r>
              <w:rPr>
                <w:sz w:val="24"/>
              </w:rPr>
              <w:t>明确标识</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发现一次扣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r>
              <w:rPr>
                <w:sz w:val="24"/>
              </w:rPr>
              <w:t>5</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存在电线严重老化、乱拉乱接现象</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发现一次扣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r>
              <w:rPr>
                <w:sz w:val="24"/>
              </w:rPr>
              <w:t>6</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未在船内控制室</w:t>
            </w:r>
            <w:r>
              <w:rPr>
                <w:sz w:val="24"/>
              </w:rPr>
              <w:t>安装防漏电开关</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发现一次扣</w:t>
            </w:r>
            <w:r>
              <w:rPr>
                <w:sz w:val="24"/>
              </w:rPr>
              <w:t>1</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r>
              <w:rPr>
                <w:sz w:val="24"/>
              </w:rPr>
              <w:t>7</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发生重大火灾的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20</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r>
              <w:rPr>
                <w:sz w:val="24"/>
              </w:rPr>
              <w:t>8</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发生较大火灾的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15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r>
              <w:rPr>
                <w:sz w:val="24"/>
              </w:rPr>
              <w:t>9</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发生一般性火灾的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7</w:t>
            </w:r>
            <w:r>
              <w:rPr>
                <w:sz w:val="24"/>
              </w:rPr>
              <w:t>0</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发生海损事故</w:t>
            </w:r>
            <w:r>
              <w:rPr>
                <w:sz w:val="24"/>
              </w:rPr>
              <w:t>(</w:t>
            </w:r>
            <w:r>
              <w:rPr>
                <w:sz w:val="24"/>
              </w:rPr>
              <w:t>安全生产等级事故</w:t>
            </w:r>
            <w:r>
              <w:rPr>
                <w:sz w:val="24"/>
              </w:rPr>
              <w:t>)</w:t>
            </w:r>
            <w:r>
              <w:rPr>
                <w:sz w:val="24"/>
              </w:rPr>
              <w:t>负全责的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10</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7</w:t>
            </w:r>
            <w:r>
              <w:rPr>
                <w:sz w:val="24"/>
              </w:rPr>
              <w:t>1</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发生海损事故</w:t>
            </w:r>
            <w:r>
              <w:rPr>
                <w:sz w:val="24"/>
              </w:rPr>
              <w:t>(</w:t>
            </w:r>
            <w:r>
              <w:rPr>
                <w:sz w:val="24"/>
              </w:rPr>
              <w:t>安全生产等级事故</w:t>
            </w:r>
            <w:r>
              <w:rPr>
                <w:sz w:val="24"/>
              </w:rPr>
              <w:t>)</w:t>
            </w:r>
            <w:r>
              <w:rPr>
                <w:sz w:val="24"/>
              </w:rPr>
              <w:t>负主要责任的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8</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7</w:t>
            </w:r>
            <w:r>
              <w:rPr>
                <w:sz w:val="24"/>
              </w:rPr>
              <w:t>2</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发生海损事故</w:t>
            </w:r>
            <w:r>
              <w:rPr>
                <w:sz w:val="24"/>
              </w:rPr>
              <w:t>(</w:t>
            </w:r>
            <w:r>
              <w:rPr>
                <w:sz w:val="24"/>
              </w:rPr>
              <w:t>安全生产等级事故</w:t>
            </w:r>
            <w:r>
              <w:rPr>
                <w:sz w:val="24"/>
              </w:rPr>
              <w:t>)</w:t>
            </w:r>
            <w:r>
              <w:rPr>
                <w:sz w:val="24"/>
              </w:rPr>
              <w:t>负同等责任的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5</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5"/>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7</w:t>
            </w:r>
            <w:r>
              <w:rPr>
                <w:sz w:val="24"/>
              </w:rPr>
              <w:t>3</w:t>
            </w:r>
          </w:p>
        </w:tc>
        <w:tc>
          <w:tcPr>
            <w:tcW w:type="dxa" w:w="3855"/>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发生海损事故</w:t>
            </w:r>
            <w:r>
              <w:rPr>
                <w:sz w:val="24"/>
              </w:rPr>
              <w:t>(</w:t>
            </w:r>
            <w:r>
              <w:rPr>
                <w:sz w:val="24"/>
              </w:rPr>
              <w:t>安全生产等级事故</w:t>
            </w:r>
            <w:r>
              <w:rPr>
                <w:sz w:val="24"/>
              </w:rPr>
              <w:t>)</w:t>
            </w:r>
            <w:r>
              <w:rPr>
                <w:sz w:val="24"/>
              </w:rPr>
              <w:t>负次要责任的</w:t>
            </w:r>
          </w:p>
        </w:tc>
        <w:tc>
          <w:tcPr>
            <w:tcW w:type="dxa" w:w="3105"/>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每宗在当月作业成绩中扣</w:t>
            </w:r>
            <w:r>
              <w:rPr>
                <w:sz w:val="24"/>
              </w:rPr>
              <w:t>3</w:t>
            </w:r>
            <w:r>
              <w:rPr>
                <w:sz w:val="24"/>
              </w:rPr>
              <w:t>分</w:t>
            </w:r>
          </w:p>
        </w:tc>
        <w:tc>
          <w:tcPr>
            <w:tcW w:type="dxa" w:w="825"/>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bl>
    <w:p>
      <w:pPr>
        <w:pStyle w:val="null3"/>
        <w:jc w:val="both"/>
      </w:pPr>
      <w:r>
        <w:rPr>
          <w:sz w:val="24"/>
        </w:rPr>
        <w:t>注：根据《广州市市区珠江水域保洁质量监管办法》《城市环境卫生作业质量规范》（</w:t>
      </w:r>
      <w:r>
        <w:rPr>
          <w:sz w:val="24"/>
        </w:rPr>
        <w:t>DB44/T 2364-2022</w:t>
      </w:r>
      <w:r>
        <w:rPr>
          <w:sz w:val="24"/>
        </w:rPr>
        <w:t>）</w:t>
      </w:r>
    </w:p>
    <w:p>
      <w:pPr>
        <w:pStyle w:val="null3"/>
        <w:jc w:val="both"/>
      </w:pPr>
      <w:r>
        <w:rPr/>
        <w:t xml:space="preserve"> </w:t>
      </w:r>
    </w:p>
    <w:tbl>
      <w:tblPr>
        <w:tblW w:w="0" w:type="auto"/>
        <w:tblInd w:type="dxa" w:w="90"/>
        <w:tblBorders>
          <w:top w:val="none" w:color="000000" w:sz="4"/>
          <w:left w:val="none" w:color="000000" w:sz="4"/>
          <w:bottom w:val="none" w:color="000000" w:sz="4"/>
          <w:right w:val="none" w:color="000000" w:sz="4"/>
          <w:insideH w:val="none"/>
          <w:insideV w:val="none"/>
        </w:tblBorders>
      </w:tblPr>
      <w:tblGrid>
        <w:gridCol w:w="436"/>
        <w:gridCol w:w="3770"/>
        <w:gridCol w:w="2914"/>
        <w:gridCol w:w="1172"/>
        <w:gridCol w:w="15"/>
      </w:tblGrid>
      <w:tr>
        <w:tc>
          <w:tcPr>
            <w:tcW w:type="dxa" w:w="8292"/>
            <w:gridSpan w:val="4"/>
            <w:tcBorders>
              <w:top w:val="doubl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水域保洁扣分</w:t>
            </w:r>
            <w:r>
              <w:rPr>
                <w:sz w:val="24"/>
              </w:rPr>
              <w:t>标准（月检）</w:t>
            </w: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序号</w:t>
            </w:r>
          </w:p>
        </w:tc>
        <w:tc>
          <w:tcPr>
            <w:tcW w:type="dxa" w:w="3770"/>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现象</w:t>
            </w:r>
          </w:p>
        </w:tc>
        <w:tc>
          <w:tcPr>
            <w:tcW w:type="dxa" w:w="2914"/>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扣分</w:t>
            </w:r>
            <w:r>
              <w:rPr>
                <w:sz w:val="24"/>
              </w:rPr>
              <w:t>标准</w:t>
            </w:r>
          </w:p>
        </w:tc>
        <w:tc>
          <w:tcPr>
            <w:tcW w:type="dxa" w:w="1172"/>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备注</w:t>
            </w: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8292"/>
            <w:gridSpan w:val="4"/>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b/>
              </w:rPr>
              <w:t>1.</w:t>
            </w:r>
            <w:r>
              <w:rPr>
                <w:sz w:val="24"/>
                <w:b/>
              </w:rPr>
              <w:t>保洁人员和设备扣分规则</w:t>
            </w: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w:t>
            </w:r>
          </w:p>
        </w:tc>
        <w:tc>
          <w:tcPr>
            <w:tcW w:type="dxa" w:w="3770"/>
            <w:tcBorders>
              <w:top w:val="singl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未按要求配置专职管理人员、安全员、技术维修人员和码头吊机操作人员的</w:t>
            </w:r>
          </w:p>
        </w:tc>
        <w:tc>
          <w:tcPr>
            <w:tcW w:type="dxa" w:w="2914"/>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每少</w:t>
            </w:r>
            <w:r>
              <w:rPr>
                <w:sz w:val="24"/>
              </w:rPr>
              <w:t>1</w:t>
            </w:r>
            <w:r>
              <w:rPr>
                <w:sz w:val="24"/>
              </w:rPr>
              <w:t>项在当月作业成绩中扣</w:t>
            </w:r>
            <w:r>
              <w:rPr>
                <w:sz w:val="24"/>
              </w:rPr>
              <w:t>0.5</w:t>
            </w:r>
            <w:r>
              <w:rPr>
                <w:sz w:val="24"/>
              </w:rPr>
              <w:t>分</w:t>
            </w:r>
          </w:p>
        </w:tc>
        <w:tc>
          <w:tcPr>
            <w:tcW w:type="dxa" w:w="1172"/>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2</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吊装设备必须具有由广州市质量技术监督局认可的特种设备检测部门颁发的安全检验合格证，每月吊机作业率达到</w:t>
            </w:r>
            <w:r>
              <w:rPr>
                <w:sz w:val="24"/>
              </w:rPr>
              <w:t>95%</w:t>
            </w:r>
            <w:r>
              <w:rPr>
                <w:sz w:val="24"/>
              </w:rPr>
              <w:t>以上，未达</w:t>
            </w:r>
            <w:r>
              <w:rPr>
                <w:sz w:val="24"/>
              </w:rPr>
              <w:t>95%</w:t>
            </w:r>
            <w:r>
              <w:rPr>
                <w:sz w:val="24"/>
              </w:rPr>
              <w:t>以上的</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每少</w:t>
            </w:r>
            <w:r>
              <w:rPr>
                <w:sz w:val="24"/>
              </w:rPr>
              <w:t>1</w:t>
            </w:r>
            <w:r>
              <w:rPr>
                <w:sz w:val="24"/>
              </w:rPr>
              <w:t>天在当月作业成绩中扣</w:t>
            </w:r>
            <w:r>
              <w:rPr>
                <w:sz w:val="24"/>
              </w:rPr>
              <w:t>1</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3</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应在保洁水域就近租用适合保洁船停靠及吊装、清运垃圾的吊装码头</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未按要求设置的在当月作业成绩中扣</w:t>
            </w:r>
            <w:r>
              <w:rPr>
                <w:sz w:val="24"/>
              </w:rPr>
              <w:t>1</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4</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建立保洁船、吊机、码头（含白沙河码头）等配套设施的定期维护、保养制度，做到每月检修一次，每周检查保养一次，并建立登记制度。未按规定时间对吊机、码头等配套设施进行维护、保养、翻新的</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在当月作业成绩中扣</w:t>
            </w:r>
            <w:r>
              <w:rPr>
                <w:sz w:val="24"/>
              </w:rPr>
              <w:t>1</w:t>
            </w:r>
            <w:r>
              <w:rPr>
                <w:sz w:val="24"/>
              </w:rPr>
              <w:t>.</w:t>
            </w:r>
            <w:r>
              <w:rPr>
                <w:sz w:val="24"/>
              </w:rPr>
              <w:t>5</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5</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凡未按时完成大中修检修任务或有漏检、误检，在设备检修结束三</w:t>
            </w:r>
            <w:r>
              <w:rPr>
                <w:sz w:val="24"/>
              </w:rPr>
              <w:t>个</w:t>
            </w:r>
            <w:r>
              <w:rPr>
                <w:sz w:val="24"/>
              </w:rPr>
              <w:t>月内因检修质量问题造成设备停机的</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在当月作业成绩中扣</w:t>
            </w:r>
            <w:r>
              <w:rPr>
                <w:sz w:val="24"/>
              </w:rPr>
              <w:t>2</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6</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建立自查自检制度，配备巡检车船</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未按要求配备的在当月作业成绩中扣</w:t>
            </w:r>
            <w:r>
              <w:rPr>
                <w:sz w:val="24"/>
              </w:rPr>
              <w:t>1</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7</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码头污水处理设备（污水池）损坏，或不按期抽污的</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每发现一次在当月作业成绩中扣</w:t>
            </w:r>
            <w:r>
              <w:rPr>
                <w:sz w:val="24"/>
              </w:rPr>
              <w:t>0.5</w:t>
            </w:r>
            <w:r>
              <w:rPr>
                <w:sz w:val="24"/>
              </w:rPr>
              <w:t>分；不按要求整改的，在当月作业成绩中扣</w:t>
            </w:r>
            <w:r>
              <w:rPr>
                <w:sz w:val="24"/>
              </w:rPr>
              <w:t>1--5</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8</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每月单船出航率应达到</w:t>
            </w:r>
            <w:r>
              <w:rPr>
                <w:sz w:val="24"/>
              </w:rPr>
              <w:t>85%</w:t>
            </w:r>
            <w:r>
              <w:rPr>
                <w:sz w:val="24"/>
              </w:rPr>
              <w:t>以上，以数字化信息系统统计为准，出现无法查看数据的情况按照不合格（</w:t>
            </w:r>
            <w:r>
              <w:rPr>
                <w:sz w:val="24"/>
              </w:rPr>
              <w:t>70%</w:t>
            </w:r>
            <w:r>
              <w:rPr>
                <w:sz w:val="24"/>
              </w:rPr>
              <w:t>）计算。</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每少</w:t>
            </w:r>
            <w:r>
              <w:rPr>
                <w:sz w:val="24"/>
              </w:rPr>
              <w:t>1</w:t>
            </w:r>
            <w:r>
              <w:rPr>
                <w:sz w:val="24"/>
              </w:rPr>
              <w:t>个百分点在当月作业成绩中扣</w:t>
            </w:r>
            <w:r>
              <w:rPr>
                <w:sz w:val="24"/>
              </w:rPr>
              <w:t>1</w:t>
            </w:r>
            <w:r>
              <w:rPr>
                <w:sz w:val="24"/>
              </w:rPr>
              <w:t>分</w:t>
            </w:r>
            <w:r>
              <w:rPr>
                <w:sz w:val="24"/>
              </w:rPr>
              <w:t>(</w:t>
            </w:r>
            <w:r>
              <w:rPr>
                <w:sz w:val="24"/>
              </w:rPr>
              <w:t>不足</w:t>
            </w:r>
            <w:r>
              <w:rPr>
                <w:sz w:val="24"/>
              </w:rPr>
              <w:t>1</w:t>
            </w:r>
            <w:r>
              <w:rPr>
                <w:sz w:val="24"/>
              </w:rPr>
              <w:t>个百分点的按</w:t>
            </w:r>
            <w:r>
              <w:rPr>
                <w:sz w:val="24"/>
              </w:rPr>
              <w:t>1</w:t>
            </w:r>
            <w:r>
              <w:rPr>
                <w:sz w:val="24"/>
              </w:rPr>
              <w:t>个百分点计算</w:t>
            </w:r>
            <w:r>
              <w:rPr>
                <w:sz w:val="24"/>
              </w:rPr>
              <w:t>)</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9</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合同周期</w:t>
            </w:r>
            <w:r>
              <w:rPr>
                <w:sz w:val="24"/>
              </w:rPr>
              <w:t>保洁船总出航率应达到</w:t>
            </w:r>
            <w:r>
              <w:rPr>
                <w:sz w:val="24"/>
              </w:rPr>
              <w:t>95%</w:t>
            </w:r>
            <w:r>
              <w:rPr>
                <w:sz w:val="24"/>
              </w:rPr>
              <w:t>以上，考评在该</w:t>
            </w:r>
            <w:r>
              <w:rPr>
                <w:sz w:val="24"/>
              </w:rPr>
              <w:t>合同周期</w:t>
            </w:r>
            <w:r>
              <w:rPr>
                <w:sz w:val="24"/>
              </w:rPr>
              <w:t>最后一个月进行。以数字化城市管理信息系统统计为准，出现无法查看数据的情况按照不合格（</w:t>
            </w:r>
            <w:r>
              <w:rPr>
                <w:sz w:val="24"/>
              </w:rPr>
              <w:t>70%</w:t>
            </w:r>
            <w:r>
              <w:rPr>
                <w:sz w:val="24"/>
              </w:rPr>
              <w:t>）计算。</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每少</w:t>
            </w:r>
            <w:r>
              <w:rPr>
                <w:sz w:val="24"/>
              </w:rPr>
              <w:t>1</w:t>
            </w:r>
            <w:r>
              <w:rPr>
                <w:sz w:val="24"/>
              </w:rPr>
              <w:t>个百分点在该</w:t>
            </w:r>
            <w:r>
              <w:rPr>
                <w:sz w:val="24"/>
              </w:rPr>
              <w:t>合同周期</w:t>
            </w:r>
            <w:r>
              <w:rPr>
                <w:sz w:val="24"/>
              </w:rPr>
              <w:t>最后一个月的作业成绩中扣</w:t>
            </w:r>
            <w:r>
              <w:rPr>
                <w:sz w:val="24"/>
              </w:rPr>
              <w:t>1</w:t>
            </w:r>
            <w:r>
              <w:rPr>
                <w:sz w:val="24"/>
              </w:rPr>
              <w:t>分</w:t>
            </w:r>
            <w:r>
              <w:rPr>
                <w:sz w:val="24"/>
              </w:rPr>
              <w:t>(</w:t>
            </w:r>
            <w:r>
              <w:rPr>
                <w:sz w:val="24"/>
              </w:rPr>
              <w:t>不足</w:t>
            </w:r>
            <w:r>
              <w:rPr>
                <w:sz w:val="24"/>
              </w:rPr>
              <w:t>1</w:t>
            </w:r>
            <w:r>
              <w:rPr>
                <w:sz w:val="24"/>
              </w:rPr>
              <w:t>个百分点的按</w:t>
            </w:r>
            <w:r>
              <w:rPr>
                <w:sz w:val="24"/>
              </w:rPr>
              <w:t>1</w:t>
            </w:r>
            <w:r>
              <w:rPr>
                <w:sz w:val="24"/>
              </w:rPr>
              <w:t>个百分点计算</w:t>
            </w:r>
            <w:r>
              <w:rPr>
                <w:sz w:val="24"/>
              </w:rPr>
              <w:t>)</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7120"/>
            <w:gridSpan w:val="3"/>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b/>
              </w:rPr>
              <w:t>2.</w:t>
            </w:r>
            <w:r>
              <w:rPr>
                <w:sz w:val="24"/>
                <w:b/>
              </w:rPr>
              <w:t>保洁质量扣分规则</w:t>
            </w:r>
          </w:p>
        </w:tc>
        <w:tc>
          <w:tcPr>
            <w:tcW w:type="dxa" w:w="1172"/>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10</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每月</w:t>
            </w:r>
            <w:r>
              <w:rPr>
                <w:sz w:val="24"/>
              </w:rPr>
              <w:t>3</w:t>
            </w:r>
            <w:r>
              <w:rPr>
                <w:sz w:val="24"/>
              </w:rPr>
              <w:t>日前，保洁公司未按规定格式向甲方上报上月各类作业统计表和当月工作计划的</w:t>
            </w:r>
          </w:p>
        </w:tc>
        <w:tc>
          <w:tcPr>
            <w:tcW w:type="dxa" w:w="2914"/>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上月作业成绩扣</w:t>
            </w:r>
            <w:r>
              <w:rPr>
                <w:sz w:val="24"/>
              </w:rPr>
              <w:t>1</w:t>
            </w:r>
            <w:r>
              <w:rPr>
                <w:sz w:val="24"/>
              </w:rPr>
              <w:t>分</w:t>
            </w:r>
          </w:p>
        </w:tc>
        <w:tc>
          <w:tcPr>
            <w:tcW w:type="dxa" w:w="1172"/>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7120"/>
            <w:gridSpan w:val="3"/>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b/>
              </w:rPr>
              <w:t>3.</w:t>
            </w:r>
            <w:r>
              <w:rPr>
                <w:sz w:val="24"/>
                <w:b/>
              </w:rPr>
              <w:t>文明作业扣分规则</w:t>
            </w:r>
          </w:p>
        </w:tc>
        <w:tc>
          <w:tcPr>
            <w:tcW w:type="dxa" w:w="1172"/>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11</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未建立文明作业公约的</w:t>
            </w:r>
          </w:p>
        </w:tc>
        <w:tc>
          <w:tcPr>
            <w:tcW w:type="dxa" w:w="2914"/>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在当月作业成绩中扣</w:t>
            </w:r>
            <w:r>
              <w:rPr>
                <w:sz w:val="24"/>
              </w:rPr>
              <w:t>1</w:t>
            </w:r>
            <w:r>
              <w:rPr>
                <w:sz w:val="24"/>
              </w:rPr>
              <w:t>分</w:t>
            </w:r>
          </w:p>
        </w:tc>
        <w:tc>
          <w:tcPr>
            <w:tcW w:type="dxa" w:w="1172"/>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12</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未制定市区珠江水域保洁管理制度、工作制度、保洁人员职责的</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在当月作业成绩中扣</w:t>
            </w:r>
            <w:r>
              <w:rPr>
                <w:sz w:val="24"/>
              </w:rPr>
              <w:t>1</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13</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未建立船历登记制度的</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在当月作业成绩中扣</w:t>
            </w:r>
            <w:r>
              <w:rPr>
                <w:sz w:val="24"/>
              </w:rPr>
              <w:t>1</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7120"/>
            <w:gridSpan w:val="3"/>
            <w:tcBorders>
              <w:top w:val="none" w:color="000000" w:sz="4"/>
              <w:left w:val="doubl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b/>
              </w:rPr>
              <w:t>4.</w:t>
            </w:r>
            <w:r>
              <w:rPr>
                <w:sz w:val="24"/>
                <w:b/>
              </w:rPr>
              <w:t>安全作业扣分规则</w:t>
            </w:r>
          </w:p>
        </w:tc>
        <w:tc>
          <w:tcPr>
            <w:tcW w:type="dxa" w:w="1172"/>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14</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无安全生产工作制度、安全生产责任人、安全员，未建立安全生产检查登记制度的</w:t>
            </w:r>
          </w:p>
        </w:tc>
        <w:tc>
          <w:tcPr>
            <w:tcW w:type="dxa" w:w="2914"/>
            <w:tcBorders>
              <w:top w:val="singl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每缺</w:t>
            </w:r>
            <w:r>
              <w:rPr>
                <w:sz w:val="24"/>
              </w:rPr>
              <w:t>1</w:t>
            </w:r>
            <w:r>
              <w:rPr>
                <w:sz w:val="24"/>
              </w:rPr>
              <w:t>项在当月作业成绩中每项扣</w:t>
            </w:r>
            <w:r>
              <w:rPr>
                <w:sz w:val="24"/>
              </w:rPr>
              <w:t>1</w:t>
            </w:r>
            <w:r>
              <w:rPr>
                <w:sz w:val="24"/>
              </w:rPr>
              <w:t>分</w:t>
            </w:r>
          </w:p>
        </w:tc>
        <w:tc>
          <w:tcPr>
            <w:tcW w:type="dxa" w:w="1172"/>
            <w:tcBorders>
              <w:top w:val="singl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singl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15</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未制定应急预案</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在当月作业成绩中扣</w:t>
            </w:r>
            <w:r>
              <w:rPr>
                <w:sz w:val="24"/>
              </w:rPr>
              <w:t>0.5</w:t>
            </w:r>
            <w:r>
              <w:rPr>
                <w:sz w:val="24"/>
              </w:rPr>
              <w:t>分</w:t>
            </w:r>
          </w:p>
        </w:tc>
        <w:tc>
          <w:tcPr>
            <w:tcW w:type="dxa" w:w="1187"/>
            <w:gridSpan w:val="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16</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保洁船、基地未建立防火安全制度的</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在当月作业成绩中扣</w:t>
            </w:r>
            <w:r>
              <w:rPr>
                <w:sz w:val="24"/>
              </w:rPr>
              <w:t>0.5</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17</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重要区域标识</w:t>
            </w:r>
            <w:r>
              <w:rPr>
                <w:sz w:val="24"/>
              </w:rPr>
              <w:t>不</w:t>
            </w:r>
            <w:r>
              <w:rPr>
                <w:sz w:val="24"/>
              </w:rPr>
              <w:t>明显</w:t>
            </w:r>
            <w:r>
              <w:rPr>
                <w:sz w:val="24"/>
              </w:rPr>
              <w:t>，</w:t>
            </w:r>
            <w:r>
              <w:rPr>
                <w:sz w:val="24"/>
              </w:rPr>
              <w:t>疏散指示标志和安全出口指示标志</w:t>
            </w:r>
            <w:r>
              <w:rPr>
                <w:sz w:val="24"/>
              </w:rPr>
              <w:t>未</w:t>
            </w:r>
            <w:r>
              <w:rPr>
                <w:sz w:val="24"/>
              </w:rPr>
              <w:t>采用标准型号</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left"/>
            </w:pPr>
            <w:r>
              <w:rPr>
                <w:sz w:val="24"/>
              </w:rPr>
              <w:t>在当月作业成绩中每项扣</w:t>
            </w:r>
            <w:r>
              <w:rPr>
                <w:sz w:val="24"/>
              </w:rPr>
              <w:t>1</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6"/>
            <w:tcBorders>
              <w:top w:val="none" w:color="000000" w:sz="4"/>
              <w:left w:val="double" w:color="000000" w:sz="4"/>
              <w:bottom w:val="single" w:color="000000" w:sz="4"/>
              <w:right w:val="single" w:color="000000" w:sz="4"/>
            </w:tcBorders>
            <w:tcMar>
              <w:top w:type="dxa" w:w="15"/>
              <w:left w:type="dxa" w:w="15"/>
              <w:bottom w:type="dxa" w:w="15"/>
              <w:right w:type="dxa" w:w="15"/>
            </w:tcMar>
            <w:vAlign w:val="top"/>
          </w:tcPr>
          <w:p>
            <w:pPr>
              <w:pStyle w:val="null3"/>
              <w:jc w:val="center"/>
            </w:pPr>
            <w:r>
              <w:rPr>
                <w:sz w:val="24"/>
              </w:rPr>
              <w:t>18</w:t>
            </w:r>
          </w:p>
        </w:tc>
        <w:tc>
          <w:tcPr>
            <w:tcW w:type="dxa" w:w="3770"/>
            <w:tcBorders>
              <w:top w:val="none" w:color="000000" w:sz="4"/>
              <w:left w:val="none" w:color="000000" w:sz="4"/>
              <w:bottom w:val="single" w:color="000000" w:sz="4"/>
              <w:right w:val="single" w:color="000000" w:sz="4"/>
            </w:tcBorders>
            <w:tcMar>
              <w:top w:type="dxa" w:w="15"/>
              <w:left w:type="dxa" w:w="15"/>
              <w:bottom w:type="dxa" w:w="15"/>
              <w:right w:type="dxa" w:w="15"/>
            </w:tcMar>
            <w:vAlign w:val="top"/>
          </w:tcPr>
          <w:p>
            <w:pPr>
              <w:pStyle w:val="null3"/>
              <w:jc w:val="left"/>
            </w:pPr>
            <w:r>
              <w:rPr>
                <w:sz w:val="24"/>
              </w:rPr>
              <w:t>船用接电电缆</w:t>
            </w:r>
            <w:r>
              <w:rPr>
                <w:sz w:val="24"/>
              </w:rPr>
              <w:t>不</w:t>
            </w:r>
            <w:r>
              <w:rPr>
                <w:sz w:val="24"/>
              </w:rPr>
              <w:t>防水</w:t>
            </w:r>
          </w:p>
        </w:tc>
        <w:tc>
          <w:tcPr>
            <w:tcW w:type="dxa" w:w="2914"/>
            <w:tcBorders>
              <w:top w:val="none" w:color="000000" w:sz="4"/>
              <w:left w:val="none" w:color="000000" w:sz="4"/>
              <w:bottom w:val="single" w:color="000000" w:sz="4"/>
              <w:right w:val="double" w:color="000000" w:sz="4"/>
            </w:tcBorders>
            <w:tcMar>
              <w:top w:type="dxa" w:w="15"/>
              <w:left w:type="dxa" w:w="15"/>
              <w:bottom w:type="dxa" w:w="15"/>
              <w:right w:type="dxa" w:w="15"/>
            </w:tcMar>
            <w:vAlign w:val="top"/>
          </w:tcPr>
          <w:p>
            <w:pPr>
              <w:pStyle w:val="null3"/>
              <w:jc w:val="center"/>
            </w:pPr>
            <w:r>
              <w:rPr>
                <w:sz w:val="24"/>
              </w:rPr>
              <w:t>在当月作业成绩中扣</w:t>
            </w:r>
            <w:r>
              <w:rPr>
                <w:sz w:val="24"/>
              </w:rPr>
              <w:t>0.5</w:t>
            </w:r>
            <w:r>
              <w:rPr>
                <w:sz w:val="24"/>
              </w:rPr>
              <w:t>分</w:t>
            </w:r>
          </w:p>
        </w:tc>
        <w:tc>
          <w:tcPr>
            <w:tcW w:type="dxa" w:w="1172"/>
            <w:tcBorders>
              <w:top w:val="none" w:color="000000" w:sz="4"/>
              <w:left w:val="single" w:color="000000" w:sz="4"/>
              <w:bottom w:val="single" w:color="000000" w:sz="4"/>
              <w:right w:val="double" w:color="000000" w:sz="4"/>
            </w:tcBorders>
            <w:tcMar>
              <w:top w:type="dxa" w:w="15"/>
              <w:left w:type="dxa" w:w="15"/>
              <w:bottom w:type="dxa" w:w="15"/>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bl>
    <w:p>
      <w:pPr>
        <w:pStyle w:val="null3"/>
        <w:ind w:firstLine="830"/>
        <w:jc w:val="both"/>
      </w:pPr>
      <w:r>
        <w:rPr>
          <w:sz w:val="24"/>
        </w:rPr>
        <w:t>注：根据《广州市市区珠江水域保洁质量监管办法》，《城市环境卫生作业质量规范》（</w:t>
      </w:r>
      <w:r>
        <w:rPr>
          <w:sz w:val="24"/>
        </w:rPr>
        <w:t>DB44/T 2364-2022</w:t>
      </w:r>
      <w:r>
        <w:rPr>
          <w:sz w:val="24"/>
        </w:rPr>
        <w:t>）</w:t>
      </w:r>
    </w:p>
    <w:p>
      <w:pPr>
        <w:pStyle w:val="null3"/>
        <w:jc w:val="both"/>
      </w:pPr>
      <w:r>
        <w:rPr>
          <w:sz w:val="21"/>
        </w:rPr>
        <w:t xml:space="preserve"> </w:t>
      </w:r>
    </w:p>
    <w:p>
      <w:pPr>
        <w:pStyle w:val="null3"/>
      </w:pPr>
      <w:r>
        <w:rPr>
          <w:sz w:val="28"/>
          <w:b/>
        </w:rPr>
        <w:t>附件</w:t>
      </w:r>
      <w:r>
        <w:rPr>
          <w:sz w:val="28"/>
          <w:b/>
        </w:rPr>
        <w:t>3</w:t>
      </w:r>
      <w:r>
        <w:rPr>
          <w:sz w:val="28"/>
          <w:b/>
        </w:rPr>
        <w:t>.</w:t>
      </w:r>
      <w:r>
        <w:rPr>
          <w:sz w:val="28"/>
          <w:b/>
        </w:rPr>
        <w:t>交办问题台账（另附）</w:t>
      </w:r>
    </w:p>
    <w:p>
      <w:pPr>
        <w:pStyle w:val="null3"/>
        <w:jc w:val="left"/>
      </w:pPr>
      <w:r>
        <w:rPr>
          <w:sz w:val="28"/>
          <w:b/>
        </w:rPr>
        <w:t>附件</w:t>
      </w:r>
      <w:r>
        <w:rPr>
          <w:sz w:val="28"/>
          <w:b/>
        </w:rPr>
        <w:t>4</w:t>
      </w:r>
      <w:r>
        <w:rPr>
          <w:sz w:val="24"/>
        </w:rPr>
        <w:t>.</w:t>
      </w:r>
      <w:r>
        <w:rPr>
          <w:sz w:val="28"/>
          <w:b/>
        </w:rPr>
        <w:t>近岸海域海洋垃圾清理巡查范围</w:t>
      </w:r>
    </w:p>
    <w:p>
      <w:pPr>
        <w:pStyle w:val="null3"/>
        <w:jc w:val="both"/>
      </w:pPr>
      <w:r>
        <w:drawing>
          <wp:inline distT="0" distR="0" distB="0" distL="0">
            <wp:extent cx="5172075" cy="6096000"/>
            <wp:docPr id="1" name="Drawing 1" descr="img"/>
            <a:graphic xmlns:a="http://schemas.openxmlformats.org/drawingml/2006/main">
              <a:graphicData uri="http://schemas.openxmlformats.org/drawingml/2006/picture">
                <pic:pic xmlns:pic="http://schemas.openxmlformats.org/drawingml/2006/picture">
                  <pic:nvPicPr>
                    <pic:cNvPr id="0" name="Picture 1" descr="img"/>
                    <pic:cNvPicPr>
                      <a:picLocks noChangeAspect="true"/>
                    </pic:cNvPicPr>
                  </pic:nvPicPr>
                  <pic:blipFill>
                    <a:blip r:embed="rId5"/>
                    <a:stretch>
                      <a:fillRect/>
                    </a:stretch>
                  </pic:blipFill>
                  <pic:spPr>
                    <a:xfrm>
                      <a:off x="0" y="0"/>
                      <a:ext cx="5172075" cy="6096000"/>
                    </a:xfrm>
                    <a:prstGeom prst="rect">
                      <a:avLst/>
                    </a:prstGeom>
                  </pic:spPr>
                </pic:pic>
              </a:graphicData>
            </a:graphic>
          </wp:inline>
        </w:drawing>
      </w:r>
    </w:p>
    <w:p>
      <w:pPr>
        <w:pStyle w:val="null3"/>
        <w:jc w:val="left"/>
      </w:pPr>
      <w:r>
        <w:rPr>
          <w:sz w:val="28"/>
          <w:b/>
        </w:rPr>
        <w:t>附件</w:t>
      </w:r>
      <w:r>
        <w:rPr>
          <w:sz w:val="28"/>
          <w:b/>
        </w:rPr>
        <w:t>5</w:t>
      </w:r>
      <w:r>
        <w:rPr>
          <w:sz w:val="28"/>
          <w:b/>
        </w:rPr>
        <w:t>：乙方投入人员设备清单</w:t>
      </w:r>
    </w:p>
    <w:p>
      <w:pPr>
        <w:pStyle w:val="null3"/>
        <w:spacing w:before="0" w:after="0"/>
        <w:ind w:left="0" w:right="0"/>
        <w:jc w:val="both"/>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440101-2026-01426</w:t>
      </w:r>
    </w:p>
    <w:p>
      <w:pPr>
        <w:pStyle w:val="null3"/>
        <w:jc w:val="center"/>
        <w:outlineLvl w:val="3"/>
      </w:pPr>
      <w:r>
        <w:rPr>
          <w:sz w:val="24"/>
          <w:b/>
        </w:rPr>
        <w:t>采购项目编号：</w:t>
      </w:r>
      <w:r>
        <w:rPr>
          <w:sz w:val="24"/>
          <w:b/>
        </w:rPr>
        <w:t>GZYL25FG123267</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六、实质性响应一览表</w:t>
      </w:r>
    </w:p>
    <w:p>
      <w:pPr>
        <w:pStyle w:val="null3"/>
        <w:ind w:firstLine="480"/>
      </w:pPr>
      <w:r>
        <w:rPr/>
        <w:t>七、法定代表人证明书</w:t>
      </w:r>
    </w:p>
    <w:p>
      <w:pPr>
        <w:pStyle w:val="null3"/>
        <w:ind w:firstLine="480"/>
      </w:pPr>
      <w:r>
        <w:rPr/>
        <w:t>八、法定代表人授权书</w:t>
      </w:r>
    </w:p>
    <w:p>
      <w:pPr>
        <w:pStyle w:val="null3"/>
        <w:ind w:firstLine="480"/>
      </w:pPr>
      <w:r>
        <w:rPr/>
        <w:t>九、提供具有独立承担民事责任的能力的证明材料</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十四、联合体共同投标协议书</w:t>
      </w:r>
    </w:p>
    <w:p>
      <w:pPr>
        <w:pStyle w:val="null3"/>
        <w:ind w:firstLine="480"/>
      </w:pPr>
      <w:r>
        <w:rPr/>
        <w:t>十五、投标人业绩情况表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二十二、项目实施方案、质量保证及售后服务承诺等</w:t>
      </w:r>
    </w:p>
    <w:p>
      <w:pPr>
        <w:pStyle w:val="null3"/>
        <w:ind w:firstLine="480"/>
      </w:pPr>
      <w:r>
        <w:rPr/>
        <w:t>二十三、附件</w:t>
      </w:r>
    </w:p>
    <w:p>
      <w:pPr>
        <w:pStyle w:val="null3"/>
        <w:ind w:firstLine="480"/>
      </w:pPr>
      <w:r>
        <w:rPr/>
        <w:t>二十四、政府采购履约担保函、采购合同履约保险凭证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广州宜立工程管理有限公司</w:t>
      </w:r>
    </w:p>
    <w:p>
      <w:pPr>
        <w:pStyle w:val="null3"/>
        <w:ind w:firstLine="480"/>
      </w:pPr>
      <w:r>
        <w:rPr/>
        <w:t xml:space="preserve"> 你方组织的</w:t>
      </w:r>
      <w:r>
        <w:rPr>
          <w:u w:val="single"/>
        </w:rPr>
        <w:t>“</w:t>
      </w:r>
      <w:r>
        <w:rPr>
          <w:u w:val="single"/>
        </w:rPr>
        <w:t>全市水域（含近岸海域）市容环境卫生巡查及评价项目</w:t>
      </w:r>
      <w:r>
        <w:rPr>
          <w:u w:val="single"/>
        </w:rPr>
        <w:t>”</w:t>
      </w:r>
      <w:r>
        <w:rPr/>
        <w:t>项目的招标[采购项目编号为：</w:t>
      </w:r>
      <w:r>
        <w:rPr>
          <w:u w:val="single"/>
        </w:rPr>
        <w:t>GZYL25FG123267</w:t>
      </w:r>
      <w:r>
        <w:rPr/>
        <w:t>]，我方愿参与投标。</w:t>
      </w:r>
    </w:p>
    <w:p>
      <w:pPr>
        <w:pStyle w:val="null3"/>
        <w:ind w:firstLine="480"/>
      </w:pPr>
      <w:r>
        <w:rPr/>
        <w:t>我方确认收到贵方提供的</w:t>
      </w:r>
      <w:r>
        <w:rPr>
          <w:u w:val="single"/>
        </w:rPr>
        <w:t>“</w:t>
      </w:r>
      <w:r>
        <w:rPr>
          <w:u w:val="single"/>
        </w:rPr>
        <w:t>全市水域（含近岸海域）市容环境卫生巡查及评价项目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声明函》。</w:t>
      </w:r>
    </w:p>
    <w:p>
      <w:pPr>
        <w:pStyle w:val="null3"/>
        <w:spacing w:before="120" w:after="120"/>
        <w:ind w:firstLine="960"/>
      </w:pPr>
      <w:r>
        <w:rPr/>
        <w:t>2. 供应商提供虚假《声明函》、虚假证明文件谋取中标、成交的，依照政府采购法律法规规定追究相应责任。</w:t>
      </w:r>
    </w:p>
    <w:p>
      <w:pPr>
        <w:pStyle w:val="null3"/>
        <w:ind w:firstLine="480"/>
      </w:pPr>
      <w:r>
        <w:rPr>
          <w:b/>
        </w:rPr>
        <w:t xml:space="preserve"> 温馨提示：评审委员会应对《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后的《关于符合本国产品标准的声明函》仍然不符合规定要求的，供应商提供的相关产品视为不符合本国产品标准。</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w:t>
      </w:r>
    </w:p>
    <w:p>
      <w:pPr>
        <w:pStyle w:val="null3"/>
        <w:spacing w:before="120" w:after="240"/>
        <w:jc w:val="center"/>
        <w:outlineLvl w:val="3"/>
      </w:pPr>
      <w:r>
        <w:rPr>
          <w:sz w:val="24"/>
          <w:b/>
        </w:rPr>
        <w:t>关于本国产品比例的声明函（如适用）</w:t>
      </w:r>
    </w:p>
    <w:p>
      <w:pPr>
        <w:pStyle w:val="null3"/>
        <w:ind w:firstLine="480"/>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w:t>
      </w:r>
    </w:p>
    <w:p>
      <w:pPr>
        <w:pStyle w:val="null3"/>
      </w:pPr>
      <w:r>
        <w:rPr/>
        <w:t>本公司（单位）对上述声明内容的真实性负责。如有虚假，愿承担相应法律责任。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格式七：</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广州宜立工程管理有限公司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全市水域（含近岸海域）市容环境卫生巡查及评价项目</w:t>
      </w:r>
      <w:r>
        <w:rPr/>
        <w:t>”项目采购[采购项目编号为</w:t>
      </w:r>
      <w:r>
        <w:rPr/>
        <w:t>GZYL25FG123267</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广州市城市管理和综合执法局</w:t>
      </w:r>
    </w:p>
    <w:p>
      <w:pPr>
        <w:pStyle w:val="null3"/>
        <w:rPr>
          <w:rFonts w:hint="eastAsia"/>
          <w:lang w:val="en-US" w:eastAsia="zh-Hans"/>
        </w:rPr>
      </w:pP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rPr>
          <w:rFonts w:hint="eastAsia"/>
          <w:lang w:val="en-US" w:eastAsia="zh-Hans"/>
        </w:rPr>
      </w:pP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w:t>
      </w:r>
    </w:p>
    <w:p>
      <w:pPr>
        <w:pStyle w:val="null3"/>
        <w:jc w:val="center"/>
        <w:outlineLvl w:val="3"/>
      </w:pPr>
      <w:r>
        <w:rPr>
          <w:sz w:val="24"/>
          <w:b/>
        </w:rPr>
        <w:t>采购代理服务费支付承诺书</w:t>
      </w:r>
    </w:p>
    <w:p>
      <w:pPr>
        <w:pStyle w:val="null3"/>
        <w:ind w:firstLine="480"/>
      </w:pPr>
      <w:r>
        <w:rPr/>
        <w:t>致：</w:t>
      </w:r>
      <w:r>
        <w:rPr/>
        <w:t>广州宜立工程管理有限公司</w:t>
      </w:r>
    </w:p>
    <w:p>
      <w:pPr>
        <w:pStyle w:val="null3"/>
        <w:ind w:firstLine="480"/>
      </w:pPr>
      <w:r>
        <w:rPr/>
        <w:t xml:space="preserve"> 如果我方在贵采购代理机构组织的</w:t>
      </w:r>
      <w:r>
        <w:rPr/>
        <w:t>全市水域（含近岸海域）市容环境卫生巡查及评价项目</w:t>
      </w:r>
      <w:r>
        <w:rPr/>
        <w:t>招标中获中标（采购项目编号：</w:t>
      </w:r>
      <w:r>
        <w:rPr/>
        <w:t>GZYL25FG123267</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广州宜立工程管理有限公司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格式二十三：</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格式二十四：</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 Id="rId5" Target="media/image1.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