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440001-2026-16513</w:t>
      </w:r>
    </w:p>
    <w:p>
      <w:pPr>
        <w:pStyle w:val="null3"/>
        <w:jc w:val="center"/>
        <w:outlineLvl w:val="3"/>
      </w:pPr>
      <w:r>
        <w:rPr>
          <w:sz w:val="24"/>
          <w:b/>
        </w:rPr>
        <w:t>采购项目编号：</w:t>
      </w:r>
      <w:r>
        <w:rPr>
          <w:sz w:val="24"/>
          <w:b/>
        </w:rPr>
        <w:t>GZYL26FC053414</w:t>
      </w:r>
    </w:p>
    <w:p>
      <w:pPr>
        <w:pStyle w:val="null3"/>
        <w:jc w:val="center"/>
        <w:outlineLvl w:val="3"/>
      </w:pPr>
      <w:r>
        <w:rPr>
          <w:sz w:val="24"/>
          <w:b/>
        </w:rPr>
        <w:t>项目名称：</w:t>
      </w:r>
      <w:r>
        <w:rPr>
          <w:sz w:val="24"/>
          <w:b/>
        </w:rPr>
        <w:t>广东省粤中航道事务中心佛山航道所2026年下半年船舶维修服务资格采购项目</w:t>
      </w:r>
    </w:p>
    <w:p>
      <w:pPr>
        <w:pStyle w:val="null3"/>
        <w:jc w:val="center"/>
        <w:outlineLvl w:val="3"/>
      </w:pPr>
      <w:r>
        <w:rPr>
          <w:sz w:val="24"/>
          <w:b/>
        </w:rPr>
        <w:t>采购人：</w:t>
      </w:r>
      <w:r>
        <w:rPr>
          <w:sz w:val="24"/>
          <w:b/>
        </w:rPr>
        <w:t>广东省粤中航道事务中心佛山航道所</w:t>
      </w:r>
    </w:p>
    <w:p>
      <w:pPr>
        <w:pStyle w:val="null3"/>
        <w:jc w:val="center"/>
        <w:outlineLvl w:val="3"/>
      </w:pPr>
      <w:r>
        <w:rPr>
          <w:sz w:val="24"/>
          <w:b/>
        </w:rPr>
        <w:t>采购代理机构：</w:t>
      </w:r>
      <w:r>
        <w:rPr>
          <w:sz w:val="24"/>
          <w:b/>
        </w:rPr>
        <w:t>广州宜立工程管理有限公司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广州宜立工程管理有限公司</w:t>
      </w:r>
      <w:r>
        <w:rPr/>
        <w:t>受</w:t>
      </w:r>
      <w:r>
        <w:rPr/>
        <w:t>广东省粤中航道事务中心佛山航道所</w:t>
      </w:r>
      <w:r>
        <w:rPr/>
        <w:t>的委托，采用</w:t>
      </w:r>
      <w:r>
        <w:rPr/>
        <w:t>竞争性磋商</w:t>
      </w:r>
      <w:r>
        <w:rPr/>
        <w:t>方式组织采购</w:t>
      </w:r>
      <w:r>
        <w:rPr/>
        <w:t>广东省粤中航道事务中心佛山航道所2026年下半年船舶维修服务资格采购项目</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广东省粤中航道事务中心佛山航道所2026年下半年船舶维修服务资格采购项目</w:t>
      </w:r>
    </w:p>
    <w:p>
      <w:pPr>
        <w:pStyle w:val="null3"/>
        <w:ind w:firstLine="480"/>
      </w:pPr>
      <w:r>
        <w:rPr/>
        <w:t>采购计划编号：</w:t>
      </w:r>
      <w:r>
        <w:rPr/>
        <w:t>440001-2026-16513</w:t>
      </w:r>
    </w:p>
    <w:p>
      <w:pPr>
        <w:pStyle w:val="null3"/>
        <w:ind w:firstLine="480"/>
      </w:pPr>
      <w:r>
        <w:rPr/>
        <w:t>采购项目编号：</w:t>
      </w:r>
      <w:r>
        <w:rPr/>
        <w:t>GZYL26FC053414</w:t>
      </w:r>
    </w:p>
    <w:p>
      <w:pPr>
        <w:pStyle w:val="null3"/>
        <w:ind w:firstLine="480"/>
      </w:pPr>
      <w:r>
        <w:rPr/>
        <w:t>采购方式：</w:t>
      </w:r>
      <w:r>
        <w:rPr/>
        <w:t>竞争性磋商</w:t>
      </w:r>
    </w:p>
    <w:p>
      <w:pPr>
        <w:pStyle w:val="null3"/>
        <w:ind w:firstLine="480"/>
      </w:pPr>
      <w:r>
        <w:rPr/>
        <w:t>预算金额：</w:t>
      </w:r>
      <w:r>
        <w:rPr/>
        <w:t>900,000.00</w:t>
      </w:r>
      <w:r>
        <w:rPr/>
        <w:t>元</w:t>
      </w:r>
    </w:p>
    <w:p>
      <w:pPr>
        <w:pStyle w:val="null3"/>
        <w:outlineLvl w:val="3"/>
      </w:pPr>
      <w:r>
        <w:rPr>
          <w:sz w:val="24"/>
          <w:b/>
        </w:rPr>
        <w:t>2.项目内容及需求情况（采购项目技术规格、参数及要求）</w:t>
      </w:r>
    </w:p>
    <w:p>
      <w:pPr>
        <w:pStyle w:val="null3"/>
      </w:pPr>
      <w:r>
        <w:rPr/>
        <w:t>采购包1(广东省粤中航道事务中心佛山航道所2026年下半年船舶维修服务资格采购项目):</w:t>
      </w:r>
    </w:p>
    <w:p>
      <w:pPr>
        <w:pStyle w:val="null3"/>
      </w:pPr>
      <w:r>
        <w:rPr/>
        <w:t>采购包预算金额：900,000.00元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其他维修和保养服务</w:t>
            </w:r>
          </w:p>
        </w:tc>
        <w:tc>
          <w:tcPr>
            <w:tcW w:type="dxa" w:w="2136"/>
          </w:tcPr>
          <w:p>
            <w:pPr>
              <w:pStyle w:val="null3"/>
            </w:pPr>
            <w:r>
              <w:rPr/>
              <w:t>广东省粤中航道事务中心佛山航道所2026年下半年船舶维修服务资格</w:t>
            </w:r>
          </w:p>
        </w:tc>
        <w:tc>
          <w:tcPr>
            <w:tcW w:type="dxa" w:w="1187"/>
          </w:tcPr>
          <w:p>
            <w:pPr>
              <w:pStyle w:val="null3"/>
            </w:pPr>
            <w:r>
              <w:rPr/>
              <w:t>1.00(项)</w:t>
            </w:r>
          </w:p>
        </w:tc>
        <w:tc>
          <w:tcPr>
            <w:tcW w:type="dxa" w:w="1187"/>
          </w:tcPr>
          <w:p>
            <w:pPr>
              <w:pStyle w:val="null3"/>
            </w:pPr>
            <w:r>
              <w:rPr/>
              <w:t>详见第二章</w:t>
            </w:r>
          </w:p>
        </w:tc>
        <w:tc>
          <w:tcPr>
            <w:tcW w:type="dxa" w:w="1187"/>
          </w:tcPr>
          <w:p>
            <w:pPr>
              <w:pStyle w:val="null3"/>
            </w:pPr>
            <w:r>
              <w:rPr/>
              <w:t>否</w:t>
            </w:r>
          </w:p>
        </w:tc>
      </w:tr>
    </w:tbl>
    <w:p>
      <w:pPr>
        <w:pStyle w:val="null3"/>
      </w:pPr>
      <w:r>
        <w:rPr>
          <w:b/>
        </w:rPr>
        <w:t>本采购包涉及本国产品清单</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序号</w:t>
            </w:r>
          </w:p>
        </w:tc>
        <w:tc>
          <w:tcPr>
            <w:tcW w:type="dxa" w:w="2076"/>
          </w:tcPr>
          <w:p>
            <w:pPr>
              <w:pStyle w:val="null3"/>
              <w:jc w:val="center"/>
            </w:pPr>
            <w:r>
              <w:rPr/>
              <w:t>品目名称</w:t>
            </w:r>
          </w:p>
        </w:tc>
        <w:tc>
          <w:tcPr>
            <w:tcW w:type="dxa" w:w="2076"/>
          </w:tcPr>
          <w:p>
            <w:pPr>
              <w:pStyle w:val="null3"/>
              <w:jc w:val="center"/>
            </w:pPr>
            <w:r>
              <w:rPr/>
              <w:t>采购标的</w:t>
            </w:r>
          </w:p>
        </w:tc>
        <w:tc>
          <w:tcPr>
            <w:tcW w:type="dxa" w:w="2076"/>
          </w:tcPr>
          <w:p>
            <w:pPr>
              <w:pStyle w:val="null3"/>
              <w:jc w:val="center"/>
            </w:pPr>
            <w:r>
              <w:rPr/>
              <w:t>产品名称</w:t>
            </w:r>
          </w:p>
        </w:tc>
      </w:tr>
      <w:tr>
        <w:tc>
          <w:tcPr>
            <w:tcW w:type="dxa" w:w="8304"/>
            <w:gridSpan w:val="4"/>
          </w:tcPr>
          <w:p>
            <w:pPr>
              <w:pStyle w:val="null3"/>
              <w:jc w:val="center"/>
            </w:pPr>
            <w:r>
              <w:rPr/>
              <w:t>不涉及</w:t>
            </w:r>
          </w:p>
        </w:tc>
      </w:tr>
    </w:tbl>
    <w:p>
      <w:pPr>
        <w:pStyle w:val="null3"/>
      </w:pPr>
      <w:r>
        <w:rPr/>
        <w:t>本采购包不接受联合体响应</w:t>
      </w:r>
    </w:p>
    <w:p>
      <w:pPr>
        <w:pStyle w:val="null3"/>
      </w:pPr>
      <w:r>
        <w:rPr/>
        <w:t>合同分包：不允许合同分包</w:t>
      </w:r>
    </w:p>
    <w:p>
      <w:pPr>
        <w:pStyle w:val="null3"/>
      </w:pPr>
      <w:r>
        <w:rPr/>
        <w:t>合同履行期限：自2026年7月1日起至2026年12月31日。合同期满或累计结算金额达到合同的采购预算金额时，合同自动终止，以先到者为准。</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分支机构投标的，须提供总公司和分公司营业执照，总公司出具给分支机构的授权书。</w:t>
      </w:r>
    </w:p>
    <w:p>
      <w:pPr>
        <w:pStyle w:val="null3"/>
      </w:pPr>
      <w:r>
        <w:rPr/>
        <w:t>2）有依法缴纳税收和社会保障资金的良好记录：提供磋商截止日前6个月内任意1个月依法缴纳税收和社会保障资金的相关材料。如依法免税或不需要缴纳社会保障资金的，提供相应证明材料。</w:t>
      </w:r>
    </w:p>
    <w:p>
      <w:pPr>
        <w:pStyle w:val="null3"/>
      </w:pPr>
      <w:r>
        <w:rPr/>
        <w:t>3）具有良好的商业信誉和健全的财务会计制度：提供2024或2025年度财务状况报告或基本开户行出具的资信证明。</w:t>
      </w:r>
    </w:p>
    <w:p>
      <w:pPr>
        <w:pStyle w:val="null3"/>
      </w:pPr>
      <w:r>
        <w:rPr/>
        <w:t>4）履行合同所必需的设备和专业技术能力：参照投标（响应）文件格式填报设备及专业技术能力情况。</w:t>
      </w:r>
    </w:p>
    <w:p>
      <w:pPr>
        <w:pStyle w:val="null3"/>
      </w:pPr>
      <w:r>
        <w:rPr/>
        <w:t>5）参加采购活动前3年内，在经营活动中没有重大违法记录：以响应承诺函相关承诺声明为准。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采购包1（广东省粤中航道事务中心佛山航道所2026年下半年船舶维修服务资格采购项目）：</w:t>
      </w:r>
      <w:r>
        <w:rPr/>
        <w:t>采购包整体专门面向中小企业采购，供应商必须为中小微企业、监狱企业或残疾人福利性单位。（提供《中小企业声明函》或属于监狱企业的证明材料或《残疾人福利性单位声明函》，否则不予认定）。</w:t>
      </w:r>
    </w:p>
    <w:p>
      <w:pPr>
        <w:pStyle w:val="null3"/>
        <w:outlineLvl w:val="3"/>
      </w:pPr>
      <w:r>
        <w:rPr>
          <w:sz w:val="24"/>
          <w:b/>
        </w:rPr>
        <w:t>3.本项目特定的资格要求：</w:t>
      </w:r>
    </w:p>
    <w:p>
      <w:pPr>
        <w:pStyle w:val="null3"/>
      </w:pPr>
      <w:r>
        <w:rPr/>
        <w:t>采购包1（广东省粤中航道事务中心佛山航道所2026年下半年船舶维修服务资格采购项目）：</w:t>
      </w:r>
    </w:p>
    <w:p>
      <w:pPr>
        <w:pStyle w:val="null3"/>
      </w:pPr>
      <w:r>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代理机构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管理关系的不同供应商，不得同时参加本采购项目（或采购包）投标（响应）。为本项目提供整体设计、规范编制或者项目管理、监理、检测等服务的供应商，不得再参与本项目投标（响应）。以响应承诺函相关承诺声明为准。</w:t>
      </w:r>
    </w:p>
    <w:p>
      <w:pPr>
        <w:pStyle w:val="null3"/>
      </w:pPr>
      <w:r>
        <w:rPr/>
        <w:t>3)本项目不接受联合体报价</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r>
        <w:rPr/>
        <w:t>广州宜立工程管理有限公司官网（http://www.gzylzbdl.com）</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广东省粤中航道事务中心佛山航道所</w:t>
      </w:r>
    </w:p>
    <w:p>
      <w:pPr>
        <w:pStyle w:val="null3"/>
        <w:ind w:firstLine="480"/>
      </w:pPr>
      <w:r>
        <w:rPr/>
        <w:t>地址：</w:t>
      </w:r>
      <w:r>
        <w:rPr/>
        <w:t>广东省佛山市禅城区唐园路17号</w:t>
      </w:r>
    </w:p>
    <w:p>
      <w:pPr>
        <w:pStyle w:val="null3"/>
        <w:ind w:firstLine="480"/>
      </w:pPr>
      <w:r>
        <w:rPr/>
        <w:t>联系方式：</w:t>
      </w:r>
      <w:r>
        <w:rPr/>
        <w:t>0757-83356561</w:t>
      </w:r>
    </w:p>
    <w:p>
      <w:pPr>
        <w:pStyle w:val="null3"/>
        <w:outlineLvl w:val="3"/>
      </w:pPr>
      <w:r>
        <w:rPr>
          <w:sz w:val="24"/>
          <w:b/>
        </w:rPr>
        <w:t>2.采购代理机构信息</w:t>
      </w:r>
    </w:p>
    <w:p>
      <w:pPr>
        <w:pStyle w:val="null3"/>
        <w:ind w:firstLine="480"/>
      </w:pPr>
      <w:r>
        <w:rPr/>
        <w:t>名称：</w:t>
      </w:r>
      <w:r>
        <w:rPr/>
        <w:t>广州宜立工程管理有限公司</w:t>
      </w:r>
    </w:p>
    <w:p>
      <w:pPr>
        <w:pStyle w:val="null3"/>
        <w:ind w:firstLine="480"/>
      </w:pPr>
      <w:r>
        <w:rPr/>
        <w:t xml:space="preserve"> 地址：</w:t>
      </w:r>
      <w:r>
        <w:rPr/>
        <w:t>广东省广州市越秀区东风中路437号越秀城市广场南塔7楼</w:t>
      </w:r>
    </w:p>
    <w:p>
      <w:pPr>
        <w:pStyle w:val="null3"/>
        <w:ind w:firstLine="480"/>
      </w:pPr>
      <w:r>
        <w:rPr/>
        <w:t xml:space="preserve"> 联系方式：</w:t>
      </w:r>
      <w:r>
        <w:rPr/>
        <w:t>020-83651133</w:t>
      </w:r>
    </w:p>
    <w:p>
      <w:pPr>
        <w:pStyle w:val="null3"/>
        <w:outlineLvl w:val="3"/>
      </w:pPr>
      <w:r>
        <w:rPr>
          <w:sz w:val="24"/>
          <w:b/>
        </w:rPr>
        <w:t xml:space="preserve"> 3.项目联系方式</w:t>
      </w:r>
    </w:p>
    <w:p>
      <w:pPr>
        <w:pStyle w:val="null3"/>
        <w:ind w:firstLine="480"/>
      </w:pPr>
      <w:r>
        <w:rPr/>
        <w:t xml:space="preserve"> 项目联系人：</w:t>
      </w:r>
      <w:r>
        <w:rPr/>
        <w:t>王小姐</w:t>
      </w:r>
    </w:p>
    <w:p>
      <w:pPr>
        <w:pStyle w:val="null3"/>
        <w:ind w:firstLine="480"/>
      </w:pPr>
      <w:r>
        <w:rPr/>
        <w:t xml:space="preserve"> 电话：</w:t>
      </w:r>
      <w:r>
        <w:rPr/>
        <w:t>020-83651133</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广州宜立工程管理有限公司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b/>
        </w:rPr>
        <w:t>（一）项目基本情况</w:t>
      </w:r>
    </w:p>
    <w:p>
      <w:pPr>
        <w:pStyle w:val="null3"/>
        <w:ind w:firstLine="400"/>
        <w:jc w:val="both"/>
      </w:pPr>
      <w:r>
        <w:rPr>
          <w:sz w:val="21"/>
        </w:rPr>
        <w:t>1.项目属性：服务；</w:t>
      </w:r>
    </w:p>
    <w:p>
      <w:pPr>
        <w:pStyle w:val="null3"/>
        <w:ind w:firstLine="400"/>
        <w:jc w:val="both"/>
      </w:pPr>
      <w:r>
        <w:rPr>
          <w:sz w:val="21"/>
        </w:rPr>
        <w:t>2.落实的政府采购政策</w:t>
      </w:r>
    </w:p>
    <w:p>
      <w:pPr>
        <w:pStyle w:val="null3"/>
        <w:ind w:firstLine="400"/>
      </w:pPr>
      <w:r>
        <w:rPr>
          <w:sz w:val="21"/>
        </w:rPr>
        <w:t>《政府采购促进中小企业发展管理办法》（财库〔2020〕46号）、《关于政府采购支持监狱企业发展有关问题的通知》(财库〔2014〕68号)、《关于促进残疾人就业政府采购政策的通知》（财库〔2017〕141号)、《财政部关于进一步加大政府采购支持中小企业力度的通知》（财库〔2022〕19号）等。</w:t>
      </w:r>
      <w:r>
        <w:rPr>
          <w:sz w:val="21"/>
          <w:u w:val="single"/>
        </w:rPr>
        <w:t>本项目专门面向中小企业采购。本项目中小企业划分标准所属行业为：工业。</w:t>
      </w:r>
    </w:p>
    <w:p>
      <w:pPr>
        <w:pStyle w:val="null3"/>
        <w:ind w:firstLine="402"/>
      </w:pPr>
      <w:r>
        <w:rPr>
          <w:sz w:val="21"/>
          <w:b/>
        </w:rPr>
        <w:t>（二）采购项目内容</w:t>
      </w:r>
    </w:p>
    <w:p>
      <w:pPr>
        <w:pStyle w:val="null3"/>
        <w:ind w:firstLine="400"/>
        <w:jc w:val="both"/>
      </w:pPr>
      <w:r>
        <w:rPr>
          <w:sz w:val="21"/>
        </w:rPr>
        <w:t>1.招标范围</w:t>
      </w:r>
    </w:p>
    <w:p>
      <w:pPr>
        <w:pStyle w:val="null3"/>
        <w:ind w:firstLine="400"/>
        <w:jc w:val="both"/>
      </w:pPr>
      <w:r>
        <w:rPr>
          <w:sz w:val="21"/>
        </w:rPr>
        <w:t>本项目通过竞争性磋商的采购方式确定广东省粤中航道事务中心佛山航道所2026年下半年船舶维修服务资格采购项目的成交供应商，服务期限为自2026年7月1日起至2026年12月31日。合同期满或累计结算金额达到合同的采购预算金额时，合同自动终止，以先到者为准。</w:t>
      </w:r>
    </w:p>
    <w:p>
      <w:pPr>
        <w:pStyle w:val="null3"/>
        <w:ind w:firstLine="400"/>
        <w:jc w:val="both"/>
      </w:pPr>
      <w:r>
        <w:rPr>
          <w:sz w:val="21"/>
        </w:rPr>
        <w:t>2.维修项目内容</w:t>
      </w:r>
    </w:p>
    <w:p>
      <w:pPr>
        <w:pStyle w:val="null3"/>
        <w:ind w:firstLine="400"/>
        <w:jc w:val="both"/>
      </w:pPr>
      <w:r>
        <w:rPr>
          <w:sz w:val="21"/>
        </w:rPr>
        <w:t>(1)完成广东省粤中航道事务中心佛山航道所13艘船舶（粤标111、粤道工102、粤标巡125、粤标巡128、粤标巡127、粤标巡126、粤道工103、粤标巡121、粤标巡123、粤标116、粤标117、粤标巡118、粤标巡135）自2026年7月1日起至2026年12月31日期间的日常维修、上排或检验等相关工作，协助相关证书办理。</w:t>
      </w:r>
    </w:p>
    <w:p>
      <w:pPr>
        <w:pStyle w:val="null3"/>
        <w:ind w:firstLine="400"/>
        <w:jc w:val="both"/>
      </w:pPr>
      <w:r>
        <w:rPr>
          <w:sz w:val="21"/>
        </w:rPr>
        <w:t>(2)完成除上述13艘指定船舶外采购人在用的其他船舶在日常维护保养、检修、执勤过程中发现的故障维修工作。</w:t>
      </w:r>
    </w:p>
    <w:p>
      <w:pPr>
        <w:pStyle w:val="null3"/>
        <w:ind w:firstLine="402"/>
      </w:pPr>
      <w:r>
        <w:rPr>
          <w:sz w:val="21"/>
          <w:b/>
        </w:rPr>
        <w:t>备注：以上维修内容仅供参考，具体的每次维修内容以采购人当次确定的为准。</w:t>
      </w:r>
    </w:p>
    <w:p>
      <w:pPr>
        <w:pStyle w:val="null3"/>
        <w:ind w:firstLine="402"/>
      </w:pPr>
      <w:r>
        <w:rPr>
          <w:sz w:val="21"/>
          <w:b/>
        </w:rPr>
        <w:t>（三）非串通投标声明函</w:t>
      </w:r>
    </w:p>
    <w:p>
      <w:pPr>
        <w:pStyle w:val="null3"/>
        <w:ind w:firstLine="400"/>
      </w:pPr>
      <w:r>
        <w:rPr>
          <w:sz w:val="21"/>
        </w:rPr>
        <w:t>★供应商应在响应文件中按照以下格式提供非串通投标声明函，未提供将按无效响应处理。</w:t>
      </w:r>
    </w:p>
    <w:p>
      <w:pPr>
        <w:pStyle w:val="null3"/>
        <w:jc w:val="both"/>
      </w:pPr>
      <w:r>
        <w:rPr>
          <w:sz w:val="21"/>
          <w:b/>
        </w:rPr>
        <w:t>非串通投标声明函</w:t>
      </w:r>
    </w:p>
    <w:p>
      <w:pPr>
        <w:pStyle w:val="null3"/>
        <w:jc w:val="left"/>
      </w:pPr>
      <w:r>
        <w:rPr>
          <w:sz w:val="21"/>
        </w:rPr>
        <w:t>致广东省粤中航道事务中心佛山航道所、广州宜立工程管理有限公司：</w:t>
      </w:r>
    </w:p>
    <w:p>
      <w:pPr>
        <w:pStyle w:val="null3"/>
        <w:ind w:firstLine="400"/>
        <w:jc w:val="left"/>
      </w:pPr>
      <w:r>
        <w:rPr>
          <w:sz w:val="21"/>
        </w:rPr>
        <w:t>我方参加贵方组织的项目名称：____________（项目编号：</w:t>
      </w:r>
      <w:r>
        <w:rPr>
          <w:sz w:val="21"/>
          <w:u w:val="single"/>
        </w:rPr>
        <w:t xml:space="preserve">          </w:t>
      </w:r>
      <w:r>
        <w:rPr>
          <w:sz w:val="21"/>
        </w:rPr>
        <w:t>），我方已完全明白磋商文件的所有条款要求，并声明如下：</w:t>
      </w:r>
    </w:p>
    <w:p>
      <w:pPr>
        <w:pStyle w:val="null3"/>
        <w:ind w:firstLine="400"/>
        <w:jc w:val="left"/>
      </w:pPr>
      <w:r>
        <w:rPr>
          <w:sz w:val="21"/>
        </w:rPr>
        <w:t>一、我方在法律、财务和运作上完全独立于采购人、采购代理机构；</w:t>
      </w:r>
    </w:p>
    <w:p>
      <w:pPr>
        <w:pStyle w:val="null3"/>
        <w:ind w:firstLine="400"/>
        <w:jc w:val="left"/>
      </w:pPr>
      <w:r>
        <w:rPr>
          <w:sz w:val="21"/>
        </w:rPr>
        <w:t>二、我方与其他供应商不存在单位负责人为同一人或者存在直接控股、管理关系，</w:t>
      </w:r>
    </w:p>
    <w:p>
      <w:pPr>
        <w:pStyle w:val="null3"/>
        <w:ind w:firstLine="400"/>
        <w:jc w:val="left"/>
      </w:pPr>
      <w:r>
        <w:rPr>
          <w:sz w:val="21"/>
        </w:rPr>
        <w:t>三、我方未为本项目提供整体设计、规范编制或者项目管理、监理、检测等服务；</w:t>
      </w:r>
    </w:p>
    <w:p>
      <w:pPr>
        <w:pStyle w:val="null3"/>
        <w:ind w:firstLine="400"/>
        <w:jc w:val="left"/>
      </w:pPr>
      <w:r>
        <w:rPr>
          <w:sz w:val="21"/>
        </w:rPr>
        <w:t>四、不存在法律法规规定视为供应商串通投标的如下行为：</w:t>
      </w:r>
    </w:p>
    <w:p>
      <w:pPr>
        <w:pStyle w:val="null3"/>
        <w:ind w:firstLine="400"/>
        <w:jc w:val="left"/>
      </w:pPr>
      <w:r>
        <w:rPr>
          <w:sz w:val="21"/>
        </w:rPr>
        <w:t>（一）不同供应商的响应文件由同一单位或者个人编制；</w:t>
      </w:r>
    </w:p>
    <w:p>
      <w:pPr>
        <w:pStyle w:val="null3"/>
        <w:ind w:firstLine="400"/>
        <w:jc w:val="left"/>
      </w:pPr>
      <w:r>
        <w:rPr>
          <w:sz w:val="21"/>
        </w:rPr>
        <w:t>（二）不同供应商委托同一单位或者个人办理投标响应事宜；</w:t>
      </w:r>
    </w:p>
    <w:p>
      <w:pPr>
        <w:pStyle w:val="null3"/>
        <w:ind w:firstLine="400"/>
        <w:jc w:val="left"/>
      </w:pPr>
      <w:r>
        <w:rPr>
          <w:sz w:val="21"/>
        </w:rPr>
        <w:t>（三）不同供应商的响应文件载明的项目管理成员或者联系人员为同一人；</w:t>
      </w:r>
    </w:p>
    <w:p>
      <w:pPr>
        <w:pStyle w:val="null3"/>
        <w:ind w:firstLine="400"/>
        <w:jc w:val="left"/>
      </w:pPr>
      <w:r>
        <w:rPr>
          <w:sz w:val="21"/>
        </w:rPr>
        <w:t>（四）不同供应商的响应文件异常一致或者投标报价呈规律性差异；</w:t>
      </w:r>
    </w:p>
    <w:p>
      <w:pPr>
        <w:pStyle w:val="null3"/>
        <w:ind w:firstLine="400"/>
        <w:jc w:val="left"/>
      </w:pPr>
      <w:r>
        <w:rPr>
          <w:sz w:val="21"/>
        </w:rPr>
        <w:t>（五）法律法规规定视为供应商串通投标的其他行为；</w:t>
      </w:r>
    </w:p>
    <w:p>
      <w:pPr>
        <w:pStyle w:val="null3"/>
        <w:ind w:firstLine="400"/>
        <w:jc w:val="left"/>
      </w:pPr>
      <w:r>
        <w:rPr>
          <w:sz w:val="21"/>
        </w:rPr>
        <w:t>五、下附主要股东或出资人信息，我方承诺下表所附信息真实可靠，如有虚假，我方自动放弃成交资格。</w:t>
      </w:r>
    </w:p>
    <w:tbl>
      <w:tblPr>
        <w:tblW w:w="0" w:type="auto"/>
        <w:tblBorders>
          <w:top w:val="none" w:color="000000" w:sz="4"/>
          <w:left w:val="none" w:color="000000" w:sz="4"/>
          <w:bottom w:val="none" w:color="000000" w:sz="4"/>
          <w:right w:val="none" w:color="000000" w:sz="4"/>
          <w:insideH w:val="none"/>
          <w:insideV w:val="none"/>
        </w:tblBorders>
      </w:tblPr>
      <w:tblGrid>
        <w:gridCol w:w="663"/>
        <w:gridCol w:w="2095"/>
        <w:gridCol w:w="1945"/>
        <w:gridCol w:w="1417"/>
        <w:gridCol w:w="1055"/>
        <w:gridCol w:w="1131"/>
      </w:tblGrid>
      <w:tr>
        <w:tc>
          <w:tcPr>
            <w:tcW w:type="dxa" w:w="66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序号</w:t>
            </w:r>
          </w:p>
        </w:tc>
        <w:tc>
          <w:tcPr>
            <w:tcW w:type="dxa" w:w="209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企业名称（人员姓名）</w:t>
            </w:r>
          </w:p>
        </w:tc>
        <w:tc>
          <w:tcPr>
            <w:tcW w:type="dxa" w:w="194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统一社会信用代码</w:t>
            </w:r>
          </w:p>
          <w:p>
            <w:pPr>
              <w:pStyle w:val="null3"/>
              <w:jc w:val="center"/>
            </w:pPr>
            <w:r>
              <w:rPr>
                <w:sz w:val="21"/>
              </w:rPr>
              <w:t>（个人身份证号）</w:t>
            </w:r>
          </w:p>
        </w:tc>
        <w:tc>
          <w:tcPr>
            <w:tcW w:type="dxa" w:w="141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出资额（人民币/万元）</w:t>
            </w:r>
          </w:p>
        </w:tc>
        <w:tc>
          <w:tcPr>
            <w:tcW w:type="dxa" w:w="1055"/>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出资方式</w:t>
            </w:r>
          </w:p>
        </w:tc>
        <w:tc>
          <w:tcPr>
            <w:tcW w:type="dxa" w:w="1131"/>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占全部股份比例</w:t>
            </w:r>
          </w:p>
        </w:tc>
      </w:tr>
      <w:tr>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1</w:t>
            </w:r>
          </w:p>
        </w:tc>
        <w:tc>
          <w:tcPr>
            <w:tcW w:type="dxa" w:w="20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9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2</w:t>
            </w:r>
          </w:p>
        </w:tc>
        <w:tc>
          <w:tcPr>
            <w:tcW w:type="dxa" w:w="20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9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r>
        <w:tc>
          <w:tcPr>
            <w:tcW w:type="dxa" w:w="6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1"/>
              </w:rPr>
              <w:t>…</w:t>
            </w:r>
          </w:p>
        </w:tc>
        <w:tc>
          <w:tcPr>
            <w:tcW w:type="dxa" w:w="209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p>
        </w:tc>
        <w:tc>
          <w:tcPr>
            <w:tcW w:type="dxa" w:w="194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41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055"/>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c>
          <w:tcPr>
            <w:tcW w:type="dxa" w:w="1131"/>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tc>
      </w:tr>
    </w:tbl>
    <w:p>
      <w:pPr>
        <w:pStyle w:val="null3"/>
        <w:jc w:val="left"/>
      </w:pPr>
      <w:r>
        <w:rPr>
          <w:sz w:val="21"/>
        </w:rPr>
        <w:t>备注：主要股东或出资人为法人的，请填写法人全称及统一社会信用代码；如为自然人，则填写自然人姓名及身份证号。出资方式填写：货币、实物、工艺产权和非专利技术、土地使用权等。供应商应按照各股东股份比例由大至小逐个填写，股东数量多于10个的，填写前10名，不足10个的则全部填写。</w:t>
      </w:r>
    </w:p>
    <w:p>
      <w:pPr>
        <w:pStyle w:val="null3"/>
        <w:ind w:firstLine="400"/>
        <w:jc w:val="left"/>
      </w:pPr>
      <w:r>
        <w:rPr>
          <w:sz w:val="21"/>
        </w:rPr>
        <w:t>如发现我方存在围标、串标行为，我方愿承担一切法律责任。</w:t>
      </w:r>
    </w:p>
    <w:p>
      <w:pPr>
        <w:pStyle w:val="null3"/>
        <w:ind w:firstLine="400"/>
        <w:jc w:val="left"/>
      </w:pPr>
      <w:r>
        <w:rPr>
          <w:sz w:val="21"/>
        </w:rPr>
        <w:t>特此声明！</w:t>
      </w:r>
    </w:p>
    <w:p>
      <w:pPr>
        <w:pStyle w:val="null3"/>
        <w:ind w:firstLine="420"/>
        <w:jc w:val="left"/>
      </w:pPr>
      <w:r>
        <w:rPr>
          <w:sz w:val="21"/>
        </w:rPr>
        <w:t xml:space="preserve"> </w:t>
      </w:r>
    </w:p>
    <w:p>
      <w:pPr>
        <w:pStyle w:val="null3"/>
        <w:ind w:firstLine="420"/>
        <w:jc w:val="left"/>
      </w:pPr>
      <w:r>
        <w:rPr>
          <w:sz w:val="21"/>
        </w:rPr>
        <w:t>供应商法定代表人（或法定代表人授权代表）签字或盖章：</w:t>
      </w:r>
      <w:r>
        <w:rPr>
          <w:sz w:val="21"/>
          <w:u w:val="single"/>
        </w:rPr>
        <w:t xml:space="preserve">                   </w:t>
      </w:r>
    </w:p>
    <w:p>
      <w:pPr>
        <w:pStyle w:val="null3"/>
        <w:ind w:firstLine="420"/>
        <w:jc w:val="left"/>
      </w:pPr>
      <w:r>
        <w:rPr>
          <w:sz w:val="21"/>
        </w:rPr>
        <w:t>供应商名称（盖章）：</w:t>
      </w:r>
      <w:r>
        <w:rPr>
          <w:sz w:val="21"/>
          <w:u w:val="single"/>
        </w:rPr>
        <w:t xml:space="preserve">                        </w:t>
      </w:r>
    </w:p>
    <w:p>
      <w:pPr>
        <w:pStyle w:val="null3"/>
        <w:ind w:firstLine="420"/>
        <w:jc w:val="left"/>
      </w:pPr>
      <w:r>
        <w:rPr>
          <w:sz w:val="21"/>
        </w:rPr>
        <w:t>日期：   年   月   日</w:t>
      </w:r>
    </w:p>
    <w:p>
      <w:pPr>
        <w:pStyle w:val="null3"/>
      </w:pPr>
      <w:r>
        <w:rPr/>
        <w:t>采购包1（广东省粤中航道事务中心佛山航道所2026年下半年船舶维修服务资格采购项目）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自2026年7月1日起至2026年12月31日。合同期满或累计结算金额达到合同的采购预算金额时，合同自动终止，以先到者为准。</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①签订《广东省粤中航道事务中心佛山航道所2026年下半年船舶维修服务资格采购项目》采购合同后10个工作日内，采购人向成交供应商支付合同签约金额的30%作为预付款。②由采购人确定维修项目清单，成交供应商收到维修项目清单后5个工作日内对清单中的内容向采购人提供报价，报价经采购人或采购人委托的第三方造价审核单位进行费用审核（审核费用由采购人支付）后，双方按审核后的价格签订维修确认书。每批次船舶维修项目验收后，成交供应商向采购人提供验收表、质量评定表、工程量清单、结算清单、结算表、维修过程照片等相关资料经采购人确认后10个工作日内，采购人支付当前维修确认书总价100%，每批次船舶维修服务费优先从预付款中扣除，当预付款扣完时，采购人再按每批次结算款支付费用； ③每期支付前，成交供应商需提供合法有效发票和付款申请函。</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1期：（1）船舶维修执行《中国修船质量标准》《船舶与海上设施法定检验规则》现行版本及其修正或补充说明以及国内相关的船舶维修标准等现行版本及其修正或补充说明，通过船舶检验并获得检验证书。 （2）采购人在收到成交供应商维修项目验收申请之日起7日内按照维修确认书的约定对维修情况进行验收。成交供应商需为验收提供必需的一切条件及相关费用，并提供本项目的相关文档和验收所需资料，积极配合采购人完成验收工作。验收过程中，若采购人发现仍存在问题的，应立即提出，成交供应商应如实记录（记录中应有采购人签名），成交供应商应在3日内对上述问题进行返修，返修完毕后重新向采购人提出验收申请。若再次验收仍存在问题的，采购人有权委托第三方人员进行修复，费用从维修款中扣除，成交供应商对此不得有任何异议。</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1.报价要求，（1）因磋商文件及响应客户端中的格式为自动生成格式，与实际报价需求不符。为保证响应报价清晰合理，各供应商请按以下要求进行报价： ①供应商在响应客户端中的响应总价为本项目的采购预算金额，即¥900,000.00元（含税），不得修改，否则按无效响应处理；②此价格仅为报价示意，并不构成合同实际履行所依据的金额数目。最终合同金额的确定，将严格以双方共同出具的维修确认书完成审核流程后的核定价格为准，该核定价格方为双方执行合同款项支付与结算的最终依据。 (2)由采购人确定维修项目清单，成交供应商收到维修项目清单后5个工作日内对清单中的内容向采购人提供报价，报价经采购人或采购人委托的第三方造价审核单位进行费用审核后，双方按审核后的价格签订维修确认书。维修时因发现隐蔽性增加项目或船检部门提出整改项目需要增加费用的，成交供应商需获得采购人同意后方可进行维修，增加费用由双方协商结算时间和方式。 (3)成交供应商不接受采购人审核后的核定价格，应当在3个工作日内以书面形式回复采购人，否则视为成交供应商接受采购人审核后的核定价格；若成交供应商不接受审核后的核定价格，采购人有权委托其他厂家进行维修。</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其他维修和保养服务</w:t>
            </w:r>
          </w:p>
        </w:tc>
        <w:tc>
          <w:tcPr>
            <w:tcW w:type="dxa" w:w="933"/>
          </w:tcPr>
          <w:p>
            <w:pPr>
              <w:pStyle w:val="null3"/>
              <w:jc w:val="left"/>
            </w:pPr>
            <w:r>
              <w:rPr/>
              <w:t>广东省粤中航道事务中心佛山航道所2026年下半年船舶维修服务资格</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900,000.00</w:t>
            </w:r>
          </w:p>
        </w:tc>
        <w:tc>
          <w:tcPr>
            <w:tcW w:type="dxa" w:w="933"/>
          </w:tcPr>
          <w:p>
            <w:pPr>
              <w:pStyle w:val="null3"/>
              <w:jc w:val="right"/>
            </w:pPr>
            <w:r>
              <w:rPr/>
              <w:t>900,000.00</w:t>
            </w:r>
          </w:p>
        </w:tc>
        <w:tc>
          <w:tcPr>
            <w:tcW w:type="dxa" w:w="840"/>
          </w:tcPr>
          <w:p>
            <w:pPr>
              <w:pStyle w:val="null3"/>
            </w:pPr>
            <w:r>
              <w:rPr/>
              <w:t>工业</w:t>
            </w:r>
          </w:p>
        </w:tc>
        <w:tc>
          <w:tcPr>
            <w:tcW w:type="dxa" w:w="933"/>
          </w:tcPr>
          <w:p>
            <w:pPr>
              <w:pStyle w:val="null3"/>
            </w:pPr>
            <w:r>
              <w:rPr/>
              <w:t>详见附表一</w:t>
            </w:r>
          </w:p>
        </w:tc>
      </w:tr>
    </w:tbl>
    <w:p>
      <w:pPr>
        <w:pStyle w:val="null3"/>
      </w:pPr>
      <w:r>
        <w:rPr>
          <w:b/>
        </w:rPr>
        <w:t>附表</w:t>
      </w:r>
      <w:r>
        <w:rPr>
          <w:b/>
        </w:rPr>
        <w:t>一</w:t>
      </w:r>
      <w:r>
        <w:rPr>
          <w:b/>
        </w:rPr>
        <w:t>：</w:t>
      </w:r>
      <w:r>
        <w:rPr>
          <w:b/>
        </w:rPr>
        <w:t>广东省粤中航道事务中心佛山航道所2026年下半年船舶维修服务资格</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jc w:val="both"/>
            </w:pPr>
            <w:r>
              <w:rPr>
                <w:sz w:val="21"/>
                <w:b/>
              </w:rPr>
              <w:t>（一）服务要求</w:t>
            </w:r>
          </w:p>
          <w:p>
            <w:pPr>
              <w:pStyle w:val="null3"/>
              <w:jc w:val="both"/>
            </w:pPr>
            <w:r>
              <w:rPr>
                <w:sz w:val="21"/>
                <w:b/>
              </w:rPr>
              <w:t>1.执行标准（如有最新标准，则按最新标准执行）</w:t>
            </w:r>
          </w:p>
          <w:p>
            <w:pPr>
              <w:pStyle w:val="null3"/>
              <w:jc w:val="both"/>
            </w:pPr>
            <w:r>
              <w:rPr>
                <w:sz w:val="21"/>
              </w:rPr>
              <w:t>成交供应商参照遵守我国船舶维修行业现行的管理规范。船舶维修执行中华人民共和国海事局《船舶与海上设施法定检验规则》《钢质船舶维修规范与质量检测标准实用手册》《钢质内河船舶建造规范》现行版本及其修正或补充说明、工时数参考《中华人民共和国交通部修船价格手册1993》（中华人民共和国交通部编，人民交通出版社出版发行）。如有新的船舶维修行业管理规范的，供应商应按照新管理规范标准执行船舶维修。</w:t>
            </w:r>
          </w:p>
          <w:p>
            <w:pPr>
              <w:pStyle w:val="null3"/>
              <w:jc w:val="both"/>
            </w:pPr>
            <w:r>
              <w:rPr>
                <w:sz w:val="21"/>
                <w:b/>
              </w:rPr>
              <w:t>2.场地及设施要求</w:t>
            </w:r>
          </w:p>
          <w:p>
            <w:pPr>
              <w:pStyle w:val="null3"/>
              <w:jc w:val="both"/>
            </w:pPr>
            <w:r>
              <w:rPr>
                <w:sz w:val="21"/>
              </w:rPr>
              <w:t>（1）场地符合国家规定的标准要求，并且交通便利（或设有合理、明显的指示标志）。</w:t>
            </w:r>
          </w:p>
          <w:p>
            <w:pPr>
              <w:pStyle w:val="null3"/>
              <w:jc w:val="both"/>
            </w:pPr>
            <w:r>
              <w:rPr>
                <w:sz w:val="21"/>
              </w:rPr>
              <w:t>（2）修理车间布局合理、车间设施良好、修理工位标示明确。</w:t>
            </w:r>
          </w:p>
          <w:p>
            <w:pPr>
              <w:pStyle w:val="null3"/>
              <w:jc w:val="both"/>
            </w:pPr>
            <w:r>
              <w:rPr>
                <w:sz w:val="21"/>
              </w:rPr>
              <w:t>（3）企业各功能区标志清晰，企业资质证明、员工资格证明、营业时间要明确展示。</w:t>
            </w:r>
          </w:p>
          <w:p>
            <w:pPr>
              <w:pStyle w:val="null3"/>
              <w:jc w:val="both"/>
            </w:pPr>
            <w:r>
              <w:rPr>
                <w:sz w:val="21"/>
                <w:b/>
              </w:rPr>
              <w:t>3.设备要求</w:t>
            </w:r>
          </w:p>
          <w:p>
            <w:pPr>
              <w:pStyle w:val="null3"/>
              <w:jc w:val="both"/>
            </w:pPr>
            <w:r>
              <w:rPr>
                <w:sz w:val="21"/>
              </w:rPr>
              <w:t>维修设备符合国家有关部门颁发的标准，量器具需符合我国现行的计量等级标准，配备有船舶救援的专用设备（拖轮）。</w:t>
            </w:r>
          </w:p>
          <w:p>
            <w:pPr>
              <w:pStyle w:val="null3"/>
              <w:jc w:val="both"/>
            </w:pPr>
            <w:r>
              <w:rPr>
                <w:sz w:val="21"/>
                <w:b/>
              </w:rPr>
              <w:t>4.服务要求</w:t>
            </w:r>
          </w:p>
          <w:p>
            <w:pPr>
              <w:pStyle w:val="null3"/>
              <w:jc w:val="both"/>
            </w:pPr>
            <w:r>
              <w:rPr>
                <w:sz w:val="21"/>
              </w:rPr>
              <w:t>（1）日常运作（接船、维修、交船、结算、投诉、索赔）要做到规范化、制度化，实行定人定岗，严格落实岗位责任制度，形成岗位责任追究制度，促进生产管理活动有秩序地进行。</w:t>
            </w:r>
          </w:p>
          <w:p>
            <w:pPr>
              <w:pStyle w:val="null3"/>
              <w:jc w:val="both"/>
            </w:pPr>
            <w:r>
              <w:rPr>
                <w:sz w:val="21"/>
              </w:rPr>
              <w:t>（2）接受委托维修时，维修项目和维修费用都必须由采购人认可，成交供应商在报价时，应编制维修项目明细表，确保采购人对维修内容及其细节的知情权。</w:t>
            </w:r>
          </w:p>
          <w:p>
            <w:pPr>
              <w:pStyle w:val="null3"/>
              <w:jc w:val="both"/>
            </w:pPr>
            <w:r>
              <w:rPr>
                <w:sz w:val="21"/>
              </w:rPr>
              <w:t>（3）严格按照交船时限安排维修服务，不能在规定时限内交船的，提前与采购人联系，取得采购人的同意。</w:t>
            </w:r>
          </w:p>
          <w:p>
            <w:pPr>
              <w:pStyle w:val="null3"/>
              <w:jc w:val="both"/>
            </w:pPr>
            <w:r>
              <w:rPr>
                <w:sz w:val="21"/>
              </w:rPr>
              <w:t>（4）检验人员必须在现场对船舶进行诊断，初步确定维修项目，并充分征求采购人的意见。</w:t>
            </w:r>
          </w:p>
          <w:p>
            <w:pPr>
              <w:pStyle w:val="null3"/>
              <w:jc w:val="both"/>
            </w:pPr>
            <w:r>
              <w:rPr>
                <w:sz w:val="21"/>
              </w:rPr>
              <w:t>（5）业务员制作估价单后，应详细向采购人说明维修项目、作业内容、配件来源渠道及价格、维修时间和维修费用。</w:t>
            </w:r>
          </w:p>
          <w:p>
            <w:pPr>
              <w:pStyle w:val="null3"/>
              <w:jc w:val="both"/>
            </w:pPr>
            <w:r>
              <w:rPr>
                <w:sz w:val="21"/>
              </w:rPr>
              <w:t>（6）维修工程单上没有记载的项目，在维修过程中发现该项目是必须追加的，成交供应商应立即告知采购人，征得采购人同意，方能对必须追加的项目进行维修，并同时追加工作单或在原工作单上进行补项。</w:t>
            </w:r>
          </w:p>
          <w:p>
            <w:pPr>
              <w:pStyle w:val="null3"/>
              <w:jc w:val="both"/>
            </w:pPr>
            <w:r>
              <w:rPr>
                <w:sz w:val="21"/>
              </w:rPr>
              <w:t>（7）成交供应商维修项目需要，应向采购人明确该新件是原厂件或副厂件，同时旧件应交库房保存，船舶维修竣工出厂后，旧件需归还采购人备查。</w:t>
            </w:r>
          </w:p>
          <w:p>
            <w:pPr>
              <w:pStyle w:val="null3"/>
              <w:jc w:val="both"/>
            </w:pPr>
            <w:r>
              <w:rPr>
                <w:sz w:val="21"/>
              </w:rPr>
              <w:t>（8）船舶竣工出厂后，成交供应商应建立采购人档案（包括用户名称、地址、电话、联系人、船舷号、全部维修内容、更换零件配件清单等资料），以便今后联系、调查和服务。</w:t>
            </w:r>
          </w:p>
          <w:p>
            <w:pPr>
              <w:pStyle w:val="null3"/>
              <w:jc w:val="both"/>
            </w:pPr>
            <w:r>
              <w:rPr>
                <w:sz w:val="21"/>
              </w:rPr>
              <w:t>（9）船舶竣工出厂后，质量保证期或责任保障期限及船舶质量保障按照国家有关部门颁发的最新标准执行。</w:t>
            </w:r>
          </w:p>
          <w:p>
            <w:pPr>
              <w:pStyle w:val="null3"/>
              <w:jc w:val="both"/>
            </w:pPr>
            <w:r>
              <w:rPr>
                <w:sz w:val="21"/>
              </w:rPr>
              <w:t>（10）在质量保证期内，因维修质量造成的船舶故障或损坏的，成交供应商应负责及时返修，由于维修质量问题造成的船舶异常损坏或船舶机件事故的，由成交供应商承担一切的法律责任及经济责任。</w:t>
            </w:r>
          </w:p>
          <w:p>
            <w:pPr>
              <w:pStyle w:val="null3"/>
              <w:jc w:val="both"/>
            </w:pPr>
            <w:r>
              <w:rPr>
                <w:sz w:val="21"/>
              </w:rPr>
              <w:t>（11）除维修需要外，成交供应商不得以任何理由动用所维修船舶，未经采购人允许不得将船舶开出厂试航或作他用，未经采购人允许不得对所维修船艇拍摄与维修无关的任何照片或录像。</w:t>
            </w:r>
          </w:p>
          <w:p>
            <w:pPr>
              <w:pStyle w:val="null3"/>
              <w:jc w:val="both"/>
            </w:pPr>
            <w:r>
              <w:rPr>
                <w:sz w:val="21"/>
              </w:rPr>
              <w:t>（12）成交供应商应严格执行在响应文件中提出的服务承诺。</w:t>
            </w:r>
          </w:p>
          <w:p>
            <w:pPr>
              <w:pStyle w:val="null3"/>
              <w:jc w:val="both"/>
            </w:pPr>
            <w:r>
              <w:rPr>
                <w:sz w:val="21"/>
              </w:rPr>
              <w:t>（13）必须服从有关部门及采购人的监督、管理。</w:t>
            </w:r>
          </w:p>
          <w:p>
            <w:pPr>
              <w:pStyle w:val="null3"/>
              <w:jc w:val="both"/>
            </w:pPr>
            <w:r>
              <w:rPr>
                <w:sz w:val="21"/>
                <w:b/>
              </w:rPr>
              <w:t>5.管理要求</w:t>
            </w:r>
          </w:p>
          <w:p>
            <w:pPr>
              <w:pStyle w:val="null3"/>
              <w:jc w:val="both"/>
            </w:pPr>
            <w:r>
              <w:rPr>
                <w:sz w:val="21"/>
              </w:rPr>
              <w:t>（1）成交供应商的服务项目、服务收费、服务承诺等内容等应向采购人公开，在业务接待室的显眼处公布企业的有关证照、主要维修项目工时收费标准、维修材料管理费率表、质量保证规定、监督投诉电话。</w:t>
            </w:r>
          </w:p>
          <w:p>
            <w:pPr>
              <w:pStyle w:val="null3"/>
              <w:jc w:val="both"/>
            </w:pPr>
            <w:r>
              <w:rPr>
                <w:sz w:val="21"/>
              </w:rPr>
              <w:t>（2）供应商应保证维修管理制度、财务管理制度、岗位责任制度、质量控制等相关制度健全、有效、合理。</w:t>
            </w:r>
          </w:p>
          <w:p>
            <w:pPr>
              <w:pStyle w:val="null3"/>
              <w:jc w:val="both"/>
            </w:pPr>
            <w:r>
              <w:rPr>
                <w:sz w:val="21"/>
              </w:rPr>
              <w:t>（3）供应商应保证工作流程环节清楚、合理、有序。</w:t>
            </w:r>
          </w:p>
          <w:p>
            <w:pPr>
              <w:pStyle w:val="null3"/>
              <w:jc w:val="both"/>
            </w:pPr>
            <w:r>
              <w:rPr>
                <w:sz w:val="21"/>
              </w:rPr>
              <w:t>（4）供应商的工作人员、维修人员应当着装整洁、佩带标牌、能够提供文明、优质的服务。</w:t>
            </w:r>
          </w:p>
          <w:p>
            <w:pPr>
              <w:pStyle w:val="null3"/>
              <w:jc w:val="both"/>
            </w:pPr>
            <w:r>
              <w:rPr>
                <w:sz w:val="21"/>
              </w:rPr>
              <w:t>（5）供应商必须有符合规定的出厂质检工序。</w:t>
            </w:r>
          </w:p>
          <w:p>
            <w:pPr>
              <w:pStyle w:val="null3"/>
              <w:jc w:val="both"/>
            </w:pPr>
            <w:r>
              <w:rPr>
                <w:sz w:val="21"/>
              </w:rPr>
              <w:t>（6）供应商应保证重要检测维修设备、操作规程实施有效，专人对设备的使用进行管理，保证状态良好。</w:t>
            </w:r>
          </w:p>
          <w:p>
            <w:pPr>
              <w:pStyle w:val="null3"/>
              <w:jc w:val="both"/>
            </w:pPr>
            <w:r>
              <w:rPr>
                <w:sz w:val="21"/>
              </w:rPr>
              <w:t>（7）人员必须按国家规定取得相关资质证书。</w:t>
            </w:r>
          </w:p>
          <w:p>
            <w:pPr>
              <w:pStyle w:val="null3"/>
              <w:jc w:val="both"/>
            </w:pPr>
            <w:r>
              <w:rPr>
                <w:sz w:val="21"/>
              </w:rPr>
              <w:t>（8）在合同履行期内，成交供应商需自行管理其工作人员并保证其人身安全，若发生成交供应商工作人员人身伤亡事故，均由成交供应商负责。</w:t>
            </w:r>
          </w:p>
          <w:p>
            <w:pPr>
              <w:pStyle w:val="null3"/>
              <w:jc w:val="both"/>
            </w:pPr>
            <w:r>
              <w:rPr>
                <w:sz w:val="21"/>
              </w:rPr>
              <w:t>（9）在合同履行期内，若在成交供应商维修船舶过程中发生第三人人身损伤、财产损害的，均由成交供应商负责。</w:t>
            </w:r>
          </w:p>
          <w:p>
            <w:pPr>
              <w:pStyle w:val="null3"/>
              <w:jc w:val="both"/>
            </w:pPr>
            <w:r>
              <w:rPr>
                <w:sz w:val="21"/>
                <w:b/>
              </w:rPr>
              <w:t>6.违约处理</w:t>
            </w:r>
          </w:p>
          <w:p>
            <w:pPr>
              <w:pStyle w:val="null3"/>
              <w:jc w:val="both"/>
            </w:pPr>
            <w:r>
              <w:rPr>
                <w:sz w:val="21"/>
                <w:b/>
              </w:rPr>
              <w:t>违约行为：</w:t>
            </w:r>
          </w:p>
          <w:p>
            <w:pPr>
              <w:pStyle w:val="null3"/>
              <w:jc w:val="both"/>
            </w:pPr>
            <w:r>
              <w:rPr>
                <w:sz w:val="21"/>
              </w:rPr>
              <w:t>（1）提供虚假信息，误导或欺骗采购人，以谋取非法利益的；</w:t>
            </w:r>
          </w:p>
          <w:p>
            <w:pPr>
              <w:pStyle w:val="null3"/>
              <w:jc w:val="both"/>
            </w:pPr>
            <w:r>
              <w:rPr>
                <w:sz w:val="21"/>
              </w:rPr>
              <w:t>（2）违反诚实信用，没有严格执行相关质量、服务和收费标准，损害采购人的利益；</w:t>
            </w:r>
          </w:p>
          <w:p>
            <w:pPr>
              <w:pStyle w:val="null3"/>
              <w:jc w:val="both"/>
            </w:pPr>
            <w:r>
              <w:rPr>
                <w:sz w:val="21"/>
              </w:rPr>
              <w:t>（3）未按规定执行船舶维修质量保证期制度的；</w:t>
            </w:r>
          </w:p>
          <w:p>
            <w:pPr>
              <w:pStyle w:val="null3"/>
              <w:jc w:val="both"/>
            </w:pPr>
            <w:r>
              <w:rPr>
                <w:sz w:val="21"/>
              </w:rPr>
              <w:t>（4）违反服务合同内容，以不法手段获取非法利益的；</w:t>
            </w:r>
          </w:p>
          <w:p>
            <w:pPr>
              <w:pStyle w:val="null3"/>
              <w:jc w:val="both"/>
            </w:pPr>
            <w:r>
              <w:rPr>
                <w:sz w:val="21"/>
              </w:rPr>
              <w:t>（5）不按规定建立维修档案和报送统计资料的；</w:t>
            </w:r>
          </w:p>
          <w:p>
            <w:pPr>
              <w:pStyle w:val="null3"/>
              <w:jc w:val="both"/>
            </w:pPr>
            <w:r>
              <w:rPr>
                <w:sz w:val="21"/>
              </w:rPr>
              <w:t>（6）受到合理投诉，并经政府采购监督管理部门查证属实的；</w:t>
            </w:r>
          </w:p>
          <w:p>
            <w:pPr>
              <w:pStyle w:val="null3"/>
              <w:jc w:val="both"/>
            </w:pPr>
            <w:r>
              <w:rPr>
                <w:sz w:val="21"/>
              </w:rPr>
              <w:t>（7）其他违规、违法经营的情况。</w:t>
            </w:r>
          </w:p>
          <w:p>
            <w:pPr>
              <w:pStyle w:val="null3"/>
              <w:jc w:val="both"/>
            </w:pPr>
            <w:r>
              <w:rPr>
                <w:sz w:val="21"/>
                <w:b/>
              </w:rPr>
              <w:t>处理条款：</w:t>
            </w:r>
          </w:p>
          <w:p>
            <w:pPr>
              <w:pStyle w:val="null3"/>
              <w:jc w:val="both"/>
            </w:pPr>
            <w:r>
              <w:rPr>
                <w:sz w:val="21"/>
              </w:rPr>
              <w:t>视情节轻重，采购人有权扣除维修确认书金额20%的维修费用或解除定点维修资格合约等。</w:t>
            </w:r>
          </w:p>
          <w:p>
            <w:pPr>
              <w:pStyle w:val="null3"/>
              <w:jc w:val="both"/>
            </w:pPr>
            <w:r>
              <w:rPr>
                <w:sz w:val="21"/>
              </w:rPr>
              <w:t>注：若成交供应商因违约、违规被取消定点服务资格，其所维修的船舶仍由当事人履行质保义务至期满止。</w:t>
            </w:r>
          </w:p>
          <w:p>
            <w:pPr>
              <w:pStyle w:val="null3"/>
              <w:jc w:val="both"/>
            </w:pPr>
            <w:r>
              <w:rPr>
                <w:sz w:val="21"/>
                <w:b/>
              </w:rPr>
              <w:t>（二）质量要求</w:t>
            </w:r>
          </w:p>
          <w:p>
            <w:pPr>
              <w:pStyle w:val="null3"/>
              <w:jc w:val="both"/>
            </w:pPr>
            <w:r>
              <w:rPr>
                <w:sz w:val="21"/>
              </w:rPr>
              <w:t>1.成交供应商所采用的零部件、配件等材料必须符合国家或部门颁发标准或行业标准以及船舶维修相关标准。必须有合法的进货渠道，不得使用假冒伪劣产品或以次充好。经采购人同意，使用替代件或旧件的，成交供应商必须在材料清单中加以注明，否则不得使用旧件。成交供应商采用的零部件、配件等材料必须向甲方提供相关合格鉴定材料以及进货记录。</w:t>
            </w:r>
          </w:p>
          <w:p>
            <w:pPr>
              <w:pStyle w:val="null3"/>
              <w:jc w:val="both"/>
            </w:pPr>
            <w:r>
              <w:rPr>
                <w:sz w:val="21"/>
              </w:rPr>
              <w:t>2.本项目相关质保期限自竣工验收合格之日起算，其中维修中更换的零配件保修期为1年；本项目涉及的非磨损件质保期为1年；油漆类项目质保期为90日历天；轮机类磨损件质保期为30日历天，非轮机磨损件质保期为60日历天。质保期内，因配件质量、施工工艺等非采购人因素导致的内饰脱落、油漆开裂、项目设备设施不能正常使用等质量问题，由成交供应商负责维修，相关费用由成交供应商负责。</w:t>
            </w:r>
          </w:p>
          <w:p>
            <w:pPr>
              <w:pStyle w:val="null3"/>
              <w:jc w:val="both"/>
            </w:pPr>
            <w:r>
              <w:rPr>
                <w:sz w:val="21"/>
              </w:rPr>
              <w:t>3.保修期内，如设备或零部件因非人为因素出现故障而造成短期停用时，则保修期和维修期相应顺延。如停用时间累计超过60天则保修期重新计算。</w:t>
            </w:r>
          </w:p>
          <w:p>
            <w:pPr>
              <w:pStyle w:val="null3"/>
              <w:jc w:val="both"/>
            </w:pPr>
            <w:r>
              <w:rPr>
                <w:sz w:val="21"/>
              </w:rPr>
              <w:t>4.被修船舶达不到规定的质量标准和技术要求的，返修项目成交供应商不得再计价收费。采购人有权委托第三方人员进行修复，费用从维修款中扣除，成交供应商对此不得有任何异议。</w:t>
            </w:r>
          </w:p>
          <w:p>
            <w:pPr>
              <w:pStyle w:val="null3"/>
              <w:jc w:val="both"/>
            </w:pPr>
            <w:r>
              <w:rPr>
                <w:sz w:val="21"/>
              </w:rPr>
              <w:t>5.船只竣工出厂执行质量保证期制度，不得低于国家有关部门颁发的标准。供应商可对此提出更高的执行质量保证期制度标准。</w:t>
            </w:r>
          </w:p>
          <w:p>
            <w:pPr>
              <w:pStyle w:val="null3"/>
              <w:jc w:val="both"/>
            </w:pPr>
            <w:r>
              <w:rPr>
                <w:sz w:val="21"/>
              </w:rPr>
              <w:t>6.质量保证期及船舶质量保障按照国家有关部门颁发的最新标准执行。在质量保证期内，因维修质量造成采购人的直接经济损失，由成交供应商负责赔偿。</w:t>
            </w:r>
          </w:p>
          <w:p>
            <w:pPr>
              <w:pStyle w:val="null3"/>
              <w:jc w:val="both"/>
            </w:pPr>
            <w:r>
              <w:rPr>
                <w:sz w:val="21"/>
              </w:rPr>
              <w:t>7.船舶返修率要控制在5%以内，成交供应商应当建立船舶维修档案，认真记录船舶维修情况。</w:t>
            </w:r>
          </w:p>
          <w:p>
            <w:pPr>
              <w:pStyle w:val="null3"/>
              <w:jc w:val="both"/>
            </w:pPr>
            <w:r>
              <w:rPr>
                <w:sz w:val="21"/>
              </w:rPr>
              <w:t>8.维修中需更换零配件的，必须是原厂同产地同型号产品。如不能提供原厂同产地同型号产品，则需经采购人书面同意后方可使用其他品牌的同类型产品替代。</w:t>
            </w:r>
          </w:p>
          <w:p>
            <w:pPr>
              <w:pStyle w:val="null3"/>
              <w:jc w:val="both"/>
            </w:pPr>
            <w:r>
              <w:rPr>
                <w:sz w:val="21"/>
              </w:rPr>
              <w:t>9.在合同有效期内，采购人根据工作需要或船艇应急维修保障的需求，按照有关招标管理规定在采购起点限额内（未达到政府采购起点限额标准），可以单独向成交供应商（或其他供应商）采购船艇应急抢修所必需的相关配件，相关费用由采购人直接向成交供应商（或其他供应商）支付。</w:t>
            </w:r>
          </w:p>
          <w:p>
            <w:pPr>
              <w:pStyle w:val="null3"/>
              <w:jc w:val="both"/>
            </w:pPr>
            <w:r>
              <w:rPr>
                <w:sz w:val="21"/>
                <w:b/>
              </w:rPr>
              <w:t>（三）对供应商的其他要求</w:t>
            </w:r>
          </w:p>
          <w:p>
            <w:pPr>
              <w:pStyle w:val="null3"/>
              <w:jc w:val="both"/>
            </w:pPr>
            <w:r>
              <w:rPr>
                <w:sz w:val="21"/>
              </w:rPr>
              <w:t>1.供应商需承接过与船舶维修相关的项目业绩并获得过客户评价（评价结果为“优”或“满意”或90分或以上等同类正面描述）。</w:t>
            </w:r>
          </w:p>
          <w:p>
            <w:pPr>
              <w:pStyle w:val="null3"/>
              <w:jc w:val="both"/>
            </w:pPr>
            <w:r>
              <w:rPr>
                <w:sz w:val="21"/>
              </w:rPr>
              <w:t>2.供应商需为本项目投入具有船舶相关专业中级或以上职称的项目负责人，拟投入其他人员中需具有与船体、轮机或电气等与本项目相关专业的职称证书或资格证书。</w:t>
            </w:r>
          </w:p>
          <w:p>
            <w:pPr>
              <w:pStyle w:val="null3"/>
              <w:jc w:val="both"/>
            </w:pPr>
            <w:r>
              <w:rPr>
                <w:sz w:val="21"/>
              </w:rPr>
              <w:t>3.供应商具备场地及设施支持能力，包括具备维修船艇的浮船坞或固定水坞（且该浮船坞或固定水坞长度不小于50m）；具备船舶维修的主要设备和计量器具配置，包括但不限于：压机、吊机、车床、焊机、计量、质检仪器等。</w:t>
            </w:r>
          </w:p>
          <w:p>
            <w:pPr>
              <w:pStyle w:val="null3"/>
              <w:jc w:val="both"/>
            </w:pPr>
            <w:r>
              <w:rPr>
                <w:sz w:val="21"/>
              </w:rPr>
              <w:t>4.供应商需建立健全管理体系，提高管理水平，切实结合项目要求推进项目顺利开展。</w:t>
            </w:r>
          </w:p>
          <w:p>
            <w:pPr>
              <w:pStyle w:val="null3"/>
              <w:jc w:val="both"/>
            </w:pPr>
            <w:r>
              <w:rPr>
                <w:sz w:val="21"/>
              </w:rPr>
              <w:t>5.供应商需购买安全生产责任险，提高事故预防服务、增强抗风险能力。</w:t>
            </w:r>
          </w:p>
          <w:p>
            <w:pPr>
              <w:pStyle w:val="null3"/>
              <w:jc w:val="both"/>
            </w:pPr>
            <w:r>
              <w:rPr>
                <w:sz w:val="21"/>
              </w:rPr>
              <w:t>6.供应商应针对本项目需求的现状进行理解和分析，结合项目特点制定总体服务维保方案、进度计划及保证措施、应急方案、维修保养档案管理、安全体系、安全文明管理制度等；供应商须严格执行采购人各项规章制度，确保项目的正常运转。其中：</w:t>
            </w:r>
          </w:p>
          <w:p>
            <w:pPr>
              <w:pStyle w:val="null3"/>
              <w:jc w:val="both"/>
            </w:pPr>
            <w:r>
              <w:rPr>
                <w:sz w:val="21"/>
              </w:rPr>
              <w:t>（1）总体服务维保要求</w:t>
            </w:r>
          </w:p>
          <w:p>
            <w:pPr>
              <w:pStyle w:val="null3"/>
              <w:jc w:val="both"/>
            </w:pPr>
            <w:r>
              <w:rPr>
                <w:sz w:val="21"/>
              </w:rPr>
              <w:t>供应商须提供完整、清晰、准确的总体服务维保方案，方案需包含但不限于船舶维修的重点难点控制措施、维修管理体系和流程、维修实施方案。方案需计划编制合理，明确关键节点控制措施，维修保养体系完备、措施具体可操作，能够有效指导项目全过程实施。</w:t>
            </w:r>
          </w:p>
          <w:p>
            <w:pPr>
              <w:pStyle w:val="null3"/>
              <w:jc w:val="both"/>
            </w:pPr>
            <w:r>
              <w:rPr>
                <w:sz w:val="21"/>
              </w:rPr>
              <w:t>（2）进度计划及保证要求</w:t>
            </w:r>
          </w:p>
          <w:p>
            <w:pPr>
              <w:pStyle w:val="null3"/>
              <w:jc w:val="both"/>
            </w:pPr>
            <w:r>
              <w:rPr>
                <w:sz w:val="21"/>
              </w:rPr>
              <w:t>供应商须制定合理的总体进度计划，明确进度计划与保证措施之间的衔接逻辑，针对各阶段维修工作制定完善的进度保障措施及应急措施，精准梳理项目关键路径，确保各项措施能够有效保障进度计划顺利落地执行。</w:t>
            </w:r>
          </w:p>
          <w:p>
            <w:pPr>
              <w:pStyle w:val="null3"/>
              <w:jc w:val="both"/>
            </w:pPr>
            <w:r>
              <w:rPr>
                <w:sz w:val="21"/>
              </w:rPr>
              <w:t>（3）应急处置要求</w:t>
            </w:r>
          </w:p>
          <w:p>
            <w:pPr>
              <w:pStyle w:val="null3"/>
              <w:jc w:val="both"/>
            </w:pPr>
            <w:r>
              <w:rPr>
                <w:sz w:val="21"/>
              </w:rPr>
              <w:t>供应商须制定完善的应急方案，方案需全面覆盖船舶维修各环节可能出现的应急情况，明确详细的应急处理步骤，清晰列出应急所需资源清单及资源来源，确保方案与船舶实际维修场景精准匹配，可直接指导工作人员开展应急处置工作。</w:t>
            </w:r>
          </w:p>
          <w:p>
            <w:pPr>
              <w:pStyle w:val="null3"/>
              <w:jc w:val="both"/>
            </w:pPr>
            <w:r>
              <w:rPr>
                <w:sz w:val="21"/>
              </w:rPr>
              <w:t>（4）维修保养档案管理要求</w:t>
            </w:r>
          </w:p>
          <w:p>
            <w:pPr>
              <w:pStyle w:val="null3"/>
              <w:jc w:val="both"/>
            </w:pPr>
            <w:r>
              <w:rPr>
                <w:sz w:val="21"/>
              </w:rPr>
              <w:t>供应商须明确具体的维修质量指标，建立健全档案管理规章制度，规范档案资料存档流程，确保维修质量指标科学合理、档案管理制度完善、档案资料存档规范，具备较强的可操作性，确保项目全过程档案可追溯、可核查。</w:t>
            </w:r>
          </w:p>
          <w:p>
            <w:pPr>
              <w:pStyle w:val="null3"/>
              <w:jc w:val="both"/>
            </w:pPr>
            <w:r>
              <w:rPr>
                <w:sz w:val="21"/>
              </w:rPr>
              <w:t>（5）安全体系及文明管理要求</w:t>
            </w:r>
          </w:p>
          <w:p>
            <w:pPr>
              <w:pStyle w:val="null3"/>
            </w:pPr>
            <w:r>
              <w:rPr>
                <w:sz w:val="21"/>
              </w:rPr>
              <w:t>供应商须建立全面、健全的安全体系及安全文明管理制度，确保体系和制度能够充分满足本船舶维修项目的工作需要，安全措施合理、具体、完善，严格落实安全生产及文明施工相关要求，杜绝安全事故发生。</w:t>
            </w:r>
          </w:p>
        </w:tc>
      </w:tr>
      <w:tr>
        <w:tc>
          <w:tcPr>
            <w:tcW w:type="dxa" w:w="2076"/>
          </w:tcPr>
          <w:p>
            <w:pPr>
              <w:pStyle w:val="null3"/>
            </w:pPr>
            <w:r>
              <w:rPr/>
              <w:t>★</w:t>
            </w:r>
          </w:p>
        </w:tc>
        <w:tc>
          <w:tcPr>
            <w:tcW w:type="dxa" w:w="415"/>
          </w:tcPr>
          <w:p>
            <w:pPr>
              <w:pStyle w:val="null3"/>
            </w:pPr>
            <w:r>
              <w:rPr/>
              <w:t>2</w:t>
            </w:r>
          </w:p>
        </w:tc>
        <w:tc>
          <w:tcPr>
            <w:tcW w:type="dxa" w:w="5814"/>
          </w:tcPr>
          <w:p>
            <w:pPr>
              <w:pStyle w:val="null3"/>
              <w:jc w:val="both"/>
            </w:pPr>
            <w:r>
              <w:rPr>
                <w:sz w:val="20"/>
                <w:b/>
              </w:rPr>
              <w:t>服务要求</w:t>
            </w:r>
          </w:p>
          <w:p>
            <w:pPr>
              <w:pStyle w:val="null3"/>
              <w:jc w:val="both"/>
            </w:pPr>
            <w:r>
              <w:rPr>
                <w:sz w:val="20"/>
              </w:rPr>
              <w:t>（</w:t>
            </w:r>
            <w:r>
              <w:rPr>
                <w:sz w:val="20"/>
              </w:rPr>
              <w:t>1）★供应商保证能够提供24小时拖船服务，若成交供应商提供的船舶维修场地距采购人船舶所在地（西樵航道站：佛山市南海区西樵镇海北东路279号；南海航道站：佛山市南海区黄岐龙德路39号；三水航道站：佛山市三水区河口水上新村西南航道站；禅城航道站：佛山市顺德区陈村镇勒竹沙尾陈村航道站；顺德航道站：佛山市顺德区大良沙头堤围路14号大良航道站）直线距离超过50km，由成交供应商负责安排船员和拖轮将维修船舶拖带至维修场地，相关费用由成交供应商承担（提供承诺函，格式自拟）。</w:t>
            </w:r>
          </w:p>
          <w:p>
            <w:pPr>
              <w:pStyle w:val="null3"/>
            </w:pPr>
            <w:r>
              <w:rPr>
                <w:sz w:val="20"/>
              </w:rPr>
              <w:t>（</w:t>
            </w:r>
            <w:r>
              <w:rPr>
                <w:sz w:val="20"/>
              </w:rPr>
              <w:t>2）★供应商需承诺维修人员接到采购人维修通知后到场时间：一般故障应在4小时内派员到场勘验，12小时内完成修复；重大故障应在4小时内派员到场勘验，48小时内完成修复；特大故障（进厂上排）应在4小时内派员到现场勘验，7天内完成修复。特急抢修派员到场时间应做到随叫随到，马上进行抢修。若因配件问题，成交供应商也应负责及时解决。（提供承诺函，格式自拟）。</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1.采购代理机构：本项目是指广州宜立工程管理有限公司，负责整个采购活动的组织，依法负责编制和发布磋商文件，对磋商文件拥有最终的解释权，不以任何身份出任磋商小组成员。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广东省粤中航道事务中心佛山航道所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从提交投标（响应）文件的截止之日起60日历天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响应保函提交方式：供应商可通过"广东政府采购智慧云平台金融服务中心"(https://gdgpo.czt.gd.gov.cn/zcdservice/zcd/guangdong/)，申请办理响应担保函、保险（保证）凭证，成功出函的等效于现金缴纳响应保证金。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采购机构代理服务收费标准：按委托代理协议约定收取</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1</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1份，纸质投标文件副本2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pPr>
              <w:pStyle w:val="null3"/>
              <w:jc w:val="left"/>
            </w:pPr>
            <w:r>
              <w:rPr/>
              <w:t>其他，有融资要求的成交供应商可根据自身情况，在广东省政府采购网上自行选择金融机构及其融资产品，凭政府采购成交通知书或政府采购合同向金融机构提出融资申请。</w:t>
            </w: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具体情况根据开标时现场代理机构人员设置为准</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广州宜立工程管理有限公司</w:t>
      </w:r>
      <w:r>
        <w:rPr/>
        <w:t>代收。具体操作要求详见</w:t>
      </w:r>
      <w:r>
        <w:rPr/>
        <w:t>广州宜立工程管理有限公司</w:t>
      </w:r>
      <w:r>
        <w:rPr/>
        <w:t>有关指引，递交事宜请自行咨询</w:t>
      </w:r>
      <w:r>
        <w:rPr/>
        <w:t>广州宜立工程管理有限公司</w:t>
      </w:r>
      <w:r>
        <w:rPr/>
        <w:t>；请各供应商在响应文件递交截止时间前按须知前附表规定的金额递交至</w:t>
      </w:r>
      <w:r>
        <w:rPr/>
        <w:t>广州宜立工程管理有限公司</w:t>
      </w:r>
      <w:r>
        <w:rPr/>
        <w:t>，到账情况以开启时</w:t>
      </w:r>
      <w:r>
        <w:rPr/>
        <w:t>广州宜立工程管理有限公司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w:t>
      </w:r>
      <w:r>
        <w:rPr/>
        <w:t>广州宜立工程管理有限公司官网（http://www.gzylzbdl.com）</w:t>
      </w:r>
      <w:r>
        <w:rPr/>
        <w:t>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w:t>
      </w:r>
      <w:r>
        <w:rPr/>
        <w:t>广州宜立工程管理有限公司官网（http://www.gzylzbdl.com）</w:t>
      </w:r>
      <w:r>
        <w:rPr/>
        <w:t>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冯先生</w:t>
      </w:r>
    </w:p>
    <w:p>
      <w:pPr>
        <w:pStyle w:val="null3"/>
        <w:ind w:firstLine="480"/>
      </w:pPr>
      <w:r>
        <w:rPr/>
        <w:t>电话：</w:t>
      </w:r>
      <w:r>
        <w:rPr/>
        <w:t>020-83651133</w:t>
      </w:r>
    </w:p>
    <w:p>
      <w:pPr>
        <w:pStyle w:val="null3"/>
        <w:ind w:firstLine="480"/>
      </w:pPr>
      <w:r>
        <w:rPr/>
        <w:t>传真：</w:t>
      </w:r>
      <w:r>
        <w:rPr/>
        <w:t>/</w:t>
      </w:r>
    </w:p>
    <w:p>
      <w:pPr>
        <w:pStyle w:val="null3"/>
        <w:ind w:firstLine="480"/>
      </w:pPr>
      <w:r>
        <w:rPr/>
        <w:t>邮箱：</w:t>
      </w:r>
      <w:r>
        <w:rPr/>
        <w:t>gzylzb@163.com</w:t>
      </w:r>
    </w:p>
    <w:p>
      <w:pPr>
        <w:pStyle w:val="null3"/>
        <w:ind w:firstLine="480"/>
      </w:pPr>
      <w:r>
        <w:rPr/>
        <w:t>地址：</w:t>
      </w:r>
      <w:r>
        <w:rPr/>
        <w:t>广东省广州市越秀区东风中路437号越秀城市广场南塔7楼</w:t>
      </w:r>
    </w:p>
    <w:p>
      <w:pPr>
        <w:pStyle w:val="null3"/>
        <w:ind w:firstLine="480"/>
      </w:pPr>
      <w:r>
        <w:rPr/>
        <w:t>邮编：</w:t>
      </w:r>
      <w:r>
        <w:rPr/>
        <w:t>510030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政府采购监督管理机构名称：广东省财政厅政府采购监管处</w:t>
      </w:r>
    </w:p>
    <w:p>
      <w:pPr>
        <w:pStyle w:val="null3"/>
      </w:pPr>
      <w:r>
        <w:rPr/>
        <w:t>地 址：广州市越秀区北京路376号北裙楼313室</w:t>
      </w:r>
    </w:p>
    <w:p>
      <w:pPr>
        <w:pStyle w:val="null3"/>
      </w:pPr>
      <w:r>
        <w:rPr/>
        <w:t>电 话：020-83340570</w:t>
      </w:r>
    </w:p>
    <w:p>
      <w:pPr>
        <w:pStyle w:val="null3"/>
      </w:pPr>
      <w:r>
        <w:rPr/>
        <w:t>邮 编：510030</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广东省粤中航道事务中心佛山航道所2026年下半年船舶维修服务资格采购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广州宜立工程管理有限公司</w:t>
      </w:r>
      <w:r>
        <w:rPr/>
        <w:t>统一对外发布。</w:t>
      </w:r>
    </w:p>
    <w:p>
      <w:pPr>
        <w:pStyle w:val="null3"/>
        <w:ind w:firstLine="480"/>
      </w:pPr>
      <w:r>
        <w:rPr/>
        <w:t>（2）对</w:t>
      </w:r>
      <w:r>
        <w:rPr/>
        <w:t>广州宜立工程管理有限公司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采购包1（广东省粤中航道事务中心佛山航道所2026年下半年船舶维修服务资格采购项目）：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1.资格性审查、符合性审查和异常低价审查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异常低价审查。政府采购评审中出现采购文件明确的异常低价情形，评审委员会应当启动异常低价投标（响应）审查程序。</w:t>
      </w:r>
    </w:p>
    <w:p>
      <w:pPr>
        <w:pStyle w:val="null3"/>
        <w:ind w:firstLine="480"/>
      </w:pPr>
      <w:r>
        <w:rPr/>
        <w:t>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w:t>
      </w:r>
    </w:p>
    <w:p>
      <w:pPr>
        <w:pStyle w:val="null3"/>
        <w:ind w:firstLine="480"/>
      </w:pPr>
      <w:r>
        <w:rPr/>
        <w:t>被启动异常低价审查的供应商，如果不提供书面说明、证明材料，或者提供的书面说明、证明材料不能证明其报价合理性的，应当将其作为无效投标（响应）处理。</w:t>
      </w:r>
    </w:p>
    <w:p>
      <w:pPr>
        <w:pStyle w:val="null3"/>
        <w:ind w:firstLine="480"/>
      </w:pPr>
      <w:r>
        <w:rPr/>
        <w:t>通过异常低价审查的不足3家，不得进入详细评审。</w:t>
      </w:r>
    </w:p>
    <w:p>
      <w:pPr>
        <w:pStyle w:val="null3"/>
        <w:ind w:firstLine="480"/>
      </w:pPr>
      <w:r>
        <w:rPr/>
        <w:t>资格性审查、符合性审查、异常低价审查中凡有其中任意一项未通过的，评审结果为未通过，未通过资格性审查、符合性审查、异常低价审查的投标人按无效投标处理。</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采购包1（广东省粤中航道事务中心佛山航道所2026年下半年船舶维修服务资格采购项目）：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分支机构投标的，须提供总公司和分公司营业执照，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提供磋商截止日前6个月内任意1个月依法缴纳税收和社会保障资金的相关材料。如依法免税或不需要缴纳社会保障资金的，提供相应证明材料。</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提供2024或2025年度财务状况报告或基本开户行出具的资信证明。</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参照投标（响应）文件格式填报设备及专业技术能力情况。</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以响应承诺函相关承诺声明为准。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代理机构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管理关系的不同供应商，不得同时参加本采购项目（或采购包）投标（响应）。为本项目提供整体设计、规范编制或者项目管理、监理、检测等服务的供应商，不得再参与本项目投标（响应）。以响应承诺函相关承诺声明为准。</w:t>
            </w:r>
          </w:p>
        </w:tc>
      </w:tr>
      <w:tr>
        <w:tc>
          <w:tcPr>
            <w:tcW w:type="dxa" w:w="890"/>
          </w:tcPr>
          <w:p>
            <w:pPr>
              <w:pStyle w:val="null3"/>
            </w:pPr>
            <w:r>
              <w:rPr/>
              <w:t>8</w:t>
            </w:r>
          </w:p>
        </w:tc>
        <w:tc>
          <w:tcPr>
            <w:tcW w:type="dxa" w:w="3178"/>
          </w:tcPr>
          <w:p>
            <w:pPr>
              <w:pStyle w:val="null3"/>
            </w:pPr>
            <w:r>
              <w:rPr/>
              <w:t>特定资格要求</w:t>
            </w:r>
          </w:p>
        </w:tc>
        <w:tc>
          <w:tcPr>
            <w:tcW w:type="dxa" w:w="4238"/>
          </w:tcPr>
          <w:p>
            <w:pPr>
              <w:pStyle w:val="null3"/>
            </w:pPr>
            <w:r>
              <w:rPr/>
              <w:t>本项目不接受联合体报价</w:t>
            </w:r>
          </w:p>
        </w:tc>
      </w:tr>
      <w:tr>
        <w:tc>
          <w:tcPr>
            <w:tcW w:type="dxa" w:w="890"/>
          </w:tcPr>
          <w:p>
            <w:pPr>
              <w:pStyle w:val="null3"/>
            </w:pPr>
            <w:r>
              <w:rPr/>
              <w:t>9</w:t>
            </w:r>
          </w:p>
        </w:tc>
        <w:tc>
          <w:tcPr>
            <w:tcW w:type="dxa" w:w="3178"/>
          </w:tcPr>
          <w:p>
            <w:pPr>
              <w:pStyle w:val="null3"/>
            </w:pPr>
            <w:r>
              <w:rPr/>
              <w:t>本采购包专门面向中小企业采购</w:t>
            </w:r>
          </w:p>
        </w:tc>
        <w:tc>
          <w:tcPr>
            <w:tcW w:type="dxa" w:w="4238"/>
          </w:tcPr>
          <w:p>
            <w:pPr>
              <w:pStyle w:val="null3"/>
            </w:pPr>
            <w:r>
              <w:rPr/>
              <w:t>采购包整体专门面向中小企业采购，供应商必须为中小微企业、监狱企业或残疾人福利性单位。（提供《中小企业声明函》或属于监狱企业的证明材料或《残疾人福利性单位声明函》，否则不予认定）。</w:t>
            </w:r>
          </w:p>
        </w:tc>
      </w:tr>
    </w:tbl>
    <w:p>
      <w:pPr>
        <w:pStyle w:val="null3"/>
        <w:ind w:firstLine="480"/>
      </w:pPr>
      <w:r>
        <w:rPr/>
        <w:t>表二符合性审查表：</w:t>
      </w:r>
    </w:p>
    <w:p>
      <w:pPr>
        <w:pStyle w:val="null3"/>
      </w:pPr>
      <w:r>
        <w:rPr/>
        <w:t>采购包1（广东省粤中航道事务中心佛山航道所2026年下半年船舶维修服务资格采购项目）：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符合性审查1</w:t>
            </w:r>
          </w:p>
        </w:tc>
        <w:tc>
          <w:tcPr>
            <w:tcW w:type="dxa" w:w="4238"/>
          </w:tcPr>
          <w:p>
            <w:pPr>
              <w:pStyle w:val="null3"/>
            </w:pPr>
            <w:r>
              <w:rPr/>
              <w:t>响应有效期是否满足磋商文件要求。</w:t>
            </w:r>
          </w:p>
        </w:tc>
      </w:tr>
      <w:tr>
        <w:tc>
          <w:tcPr>
            <w:tcW w:type="dxa" w:w="890"/>
          </w:tcPr>
          <w:p>
            <w:pPr>
              <w:pStyle w:val="null3"/>
            </w:pPr>
            <w:r>
              <w:rPr/>
              <w:t>2</w:t>
            </w:r>
          </w:p>
        </w:tc>
        <w:tc>
          <w:tcPr>
            <w:tcW w:type="dxa" w:w="3178"/>
          </w:tcPr>
          <w:p>
            <w:pPr>
              <w:pStyle w:val="null3"/>
            </w:pPr>
            <w:r>
              <w:rPr/>
              <w:t>符合性审查2</w:t>
            </w:r>
          </w:p>
        </w:tc>
        <w:tc>
          <w:tcPr>
            <w:tcW w:type="dxa" w:w="4238"/>
          </w:tcPr>
          <w:p>
            <w:pPr>
              <w:pStyle w:val="null3"/>
            </w:pPr>
            <w:r>
              <w:rPr/>
              <w:t>响应文件符合磋商文件的签署和盖章要求。</w:t>
            </w:r>
          </w:p>
        </w:tc>
      </w:tr>
      <w:tr>
        <w:tc>
          <w:tcPr>
            <w:tcW w:type="dxa" w:w="890"/>
          </w:tcPr>
          <w:p>
            <w:pPr>
              <w:pStyle w:val="null3"/>
            </w:pPr>
            <w:r>
              <w:rPr/>
              <w:t>3</w:t>
            </w:r>
          </w:p>
        </w:tc>
        <w:tc>
          <w:tcPr>
            <w:tcW w:type="dxa" w:w="3178"/>
          </w:tcPr>
          <w:p>
            <w:pPr>
              <w:pStyle w:val="null3"/>
            </w:pPr>
            <w:r>
              <w:rPr/>
              <w:t>符合性审查3</w:t>
            </w:r>
          </w:p>
        </w:tc>
        <w:tc>
          <w:tcPr>
            <w:tcW w:type="dxa" w:w="4238"/>
          </w:tcPr>
          <w:p>
            <w:pPr>
              <w:pStyle w:val="null3"/>
            </w:pPr>
            <w:r>
              <w:rPr/>
              <w:t>报价是固定唯一价，对服务内容的关键、主要部分没有报价漏项。</w:t>
            </w:r>
          </w:p>
        </w:tc>
      </w:tr>
      <w:tr>
        <w:tc>
          <w:tcPr>
            <w:tcW w:type="dxa" w:w="890"/>
          </w:tcPr>
          <w:p>
            <w:pPr>
              <w:pStyle w:val="null3"/>
            </w:pPr>
            <w:r>
              <w:rPr/>
              <w:t>4</w:t>
            </w:r>
          </w:p>
        </w:tc>
        <w:tc>
          <w:tcPr>
            <w:tcW w:type="dxa" w:w="3178"/>
          </w:tcPr>
          <w:p>
            <w:pPr>
              <w:pStyle w:val="null3"/>
            </w:pPr>
            <w:r>
              <w:rPr/>
              <w:t>符合性审查4</w:t>
            </w:r>
          </w:p>
        </w:tc>
        <w:tc>
          <w:tcPr>
            <w:tcW w:type="dxa" w:w="4238"/>
          </w:tcPr>
          <w:p>
            <w:pPr>
              <w:pStyle w:val="null3"/>
            </w:pPr>
            <w:r>
              <w:rPr/>
              <w:t>满足磋商文件中标注有“★”号的实质性条款要求。</w:t>
            </w:r>
          </w:p>
        </w:tc>
      </w:tr>
      <w:tr>
        <w:tc>
          <w:tcPr>
            <w:tcW w:type="dxa" w:w="890"/>
          </w:tcPr>
          <w:p>
            <w:pPr>
              <w:pStyle w:val="null3"/>
            </w:pPr>
            <w:r>
              <w:rPr/>
              <w:t>5</w:t>
            </w:r>
          </w:p>
        </w:tc>
        <w:tc>
          <w:tcPr>
            <w:tcW w:type="dxa" w:w="3178"/>
          </w:tcPr>
          <w:p>
            <w:pPr>
              <w:pStyle w:val="null3"/>
            </w:pPr>
            <w:r>
              <w:rPr/>
              <w:t>符合性审查5</w:t>
            </w:r>
          </w:p>
        </w:tc>
        <w:tc>
          <w:tcPr>
            <w:tcW w:type="dxa" w:w="4238"/>
          </w:tcPr>
          <w:p>
            <w:pPr>
              <w:pStyle w:val="null3"/>
            </w:pPr>
            <w:r>
              <w:rPr/>
              <w:t>未出现法律法规、规章和磋商文件规定的其他响应无效情形。</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ind w:firstLine="480"/>
      </w:pPr>
      <w:r>
        <w:rPr/>
        <w:t>采购包1(广东省粤中航道事务中心佛山航道所2026年下半年船舶维修服务资格采购项目):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商务部分30.0分</w:t>
            </w:r>
          </w:p>
          <w:p>
            <w:pPr>
              <w:pStyle w:val="null3"/>
            </w:pPr>
            <w:r>
              <w:rPr/>
              <w:t>技术部分60.0分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总体服务维保方案 (12.0分)</w:t>
            </w:r>
          </w:p>
        </w:tc>
        <w:tc>
          <w:tcPr>
            <w:tcW w:type="dxa" w:w="5076"/>
          </w:tcPr>
          <w:p>
            <w:pPr>
              <w:pStyle w:val="null3"/>
              <w:jc w:val="left"/>
            </w:pPr>
            <w:r>
              <w:rPr/>
              <w:t>根据供应商提供的总体服务方案(包括但不限于重点难点控制措施、维修管理体系和流程、维修实施方案)进行评审：（1）总体服务维保方案清晰、准确且完整，计划编制合理、关键节点的控制措施、维修保养体系完备、措施具体完善，可实施性强得12分；（2）总体服务维保方案较准确，计划编制较合理，关键节点的控制措施、维修保养体系较完备，具有可行性得8分；（3）总体服务维保方案不够准确，计划编制不够合理，关键节点的控制措施、维修保养体系较简洁，具有一定的可行性得4分；（4）无相关描述不得分。</w:t>
            </w:r>
          </w:p>
        </w:tc>
      </w:tr>
      <w:tr>
        <w:tc>
          <w:tcPr>
            <w:tcW w:type="dxa" w:w="922"/>
            <w:gridSpan w:val="2"/>
            <w:vMerge/>
          </w:tcPr>
          <w:p/>
        </w:tc>
        <w:tc>
          <w:tcPr>
            <w:tcW w:type="dxa" w:w="2307"/>
          </w:tcPr>
          <w:p>
            <w:pPr>
              <w:pStyle w:val="null3"/>
              <w:jc w:val="left"/>
            </w:pPr>
            <w:r>
              <w:rPr/>
              <w:t>进度计划及保证措施 (12.0分)</w:t>
            </w:r>
          </w:p>
        </w:tc>
        <w:tc>
          <w:tcPr>
            <w:tcW w:type="dxa" w:w="5076"/>
          </w:tcPr>
          <w:p>
            <w:pPr>
              <w:pStyle w:val="null3"/>
              <w:jc w:val="left"/>
            </w:pPr>
            <w:r>
              <w:rPr/>
              <w:t>根据供应商提供的进度计划及保证措施进行综合评审：（1）总体进度计划及保证措施之间的衔接思路清晰、各阶段进度保障措施及应急措施合理、关键路径准确、清晰，措施能有效保证计划顺利实施，得12分；（2）总体进度计划及保证措施之间的衔接思路较清晰、各阶段进度保障措施及应急措施较合理、关键路径基本准确，措施能保证计划顺利实施，8分；（3）总体进度计划及保证措施之间的衔接思路不够清晰、各阶段进度保障措施及应急措施不够合理关键路径不够准确，措施不够保证计划顺利实施，得4分；（4）无相关描述不得分。</w:t>
            </w:r>
          </w:p>
        </w:tc>
      </w:tr>
      <w:tr>
        <w:tc>
          <w:tcPr>
            <w:tcW w:type="dxa" w:w="922"/>
            <w:gridSpan w:val="2"/>
            <w:vMerge/>
          </w:tcPr>
          <w:p/>
        </w:tc>
        <w:tc>
          <w:tcPr>
            <w:tcW w:type="dxa" w:w="2307"/>
          </w:tcPr>
          <w:p>
            <w:pPr>
              <w:pStyle w:val="null3"/>
              <w:jc w:val="left"/>
            </w:pPr>
            <w:r>
              <w:rPr/>
              <w:t>应急方案 (12.0分)</w:t>
            </w:r>
          </w:p>
        </w:tc>
        <w:tc>
          <w:tcPr>
            <w:tcW w:type="dxa" w:w="5076"/>
          </w:tcPr>
          <w:p>
            <w:pPr>
              <w:pStyle w:val="null3"/>
              <w:jc w:val="left"/>
            </w:pPr>
            <w:r>
              <w:rPr/>
              <w:t>根据供应商提供的应急方案进行综合评审：（1）应急方案中对船舶维修各环节可能出现的应急情况均有明确且详细的处理步骤，所需资源清单清晰、来源明确，能与船舶实际维修场景精准匹配，工作人员可直接按步骤执行，得12分；（2）应急方案对船舶维修主要应急情况有较详细说明，处理流程基本清晰，所需资源大致明确，与实际维修场景有一定契合度，工作人员经简单培训即可操作，得8分；（3）应急方案仅提及少数船舶维修应急情况，处理步骤模糊，所需资源不明确，与实际维修场景匹配度低，工作人员难以据此有效应对突发状况，得4分；（4）方案中未涉及任何与船舶维修应急相关的具体内容，无应对突发情况的相关描述，不得分。</w:t>
            </w:r>
          </w:p>
        </w:tc>
      </w:tr>
      <w:tr>
        <w:tc>
          <w:tcPr>
            <w:tcW w:type="dxa" w:w="922"/>
            <w:gridSpan w:val="2"/>
            <w:vMerge/>
          </w:tcPr>
          <w:p/>
        </w:tc>
        <w:tc>
          <w:tcPr>
            <w:tcW w:type="dxa" w:w="2307"/>
          </w:tcPr>
          <w:p>
            <w:pPr>
              <w:pStyle w:val="null3"/>
              <w:jc w:val="left"/>
            </w:pPr>
            <w:r>
              <w:rPr/>
              <w:t>维修保养档案管理 (12.0分)</w:t>
            </w:r>
          </w:p>
        </w:tc>
        <w:tc>
          <w:tcPr>
            <w:tcW w:type="dxa" w:w="5076"/>
          </w:tcPr>
          <w:p>
            <w:pPr>
              <w:pStyle w:val="null3"/>
              <w:jc w:val="left"/>
            </w:pPr>
            <w:r>
              <w:rPr/>
              <w:t>根据供应商提供的维修质量指标和各项管理规章制度及档案资料建立管理方案进行综合评审：（1）维修质量指标、档案管理规章制度、档案资料存档规范，可操作性强得12分；（2）维修质量指标、档案管理规章制度、档案资料存档较规范，有一定的可操作性得8分；（3）维修质量指标、档案管理规章制度粗糙、档案资料存档不规范，缺乏可操作性得4分；（4）无相关描述不得分。</w:t>
            </w:r>
          </w:p>
        </w:tc>
      </w:tr>
      <w:tr>
        <w:tc>
          <w:tcPr>
            <w:tcW w:type="dxa" w:w="922"/>
            <w:gridSpan w:val="2"/>
            <w:vMerge/>
          </w:tcPr>
          <w:p/>
        </w:tc>
        <w:tc>
          <w:tcPr>
            <w:tcW w:type="dxa" w:w="2307"/>
          </w:tcPr>
          <w:p>
            <w:pPr>
              <w:pStyle w:val="null3"/>
              <w:jc w:val="left"/>
            </w:pPr>
            <w:r>
              <w:rPr/>
              <w:t>安全体系、安全文明管理制度 (12.0分)</w:t>
            </w:r>
          </w:p>
        </w:tc>
        <w:tc>
          <w:tcPr>
            <w:tcW w:type="dxa" w:w="5076"/>
          </w:tcPr>
          <w:p>
            <w:pPr>
              <w:pStyle w:val="null3"/>
              <w:jc w:val="left"/>
            </w:pPr>
            <w:r>
              <w:rPr/>
              <w:t>根据供应商提供的安全体系、安全文明管理制度等进行综合评审：（1）体系、制度全面满足工作需要，安全措施合理、健全且详细的得12分；（2）体系、制度基本满足工作需要，安全措施合理且健全的得8分；（3）体系、制度基本满足工作需要，安全措施合理得4分；（4）无相关描述不得分。</w:t>
            </w:r>
          </w:p>
        </w:tc>
      </w:tr>
      <w:tr>
        <w:tc>
          <w:tcPr>
            <w:tcW w:type="dxa" w:w="922"/>
            <w:gridSpan w:val="2"/>
            <w:vMerge w:val="restart"/>
          </w:tcPr>
          <w:p>
            <w:pPr>
              <w:pStyle w:val="null3"/>
              <w:jc w:val="center"/>
            </w:pPr>
            <w:r>
              <w:rPr/>
              <w:t>商务部分</w:t>
            </w:r>
          </w:p>
        </w:tc>
        <w:tc>
          <w:tcPr>
            <w:tcW w:type="dxa" w:w="2307"/>
          </w:tcPr>
          <w:p>
            <w:pPr>
              <w:pStyle w:val="null3"/>
              <w:jc w:val="left"/>
            </w:pPr>
            <w:r>
              <w:rPr/>
              <w:t>业绩经验 (5.0分)</w:t>
            </w:r>
          </w:p>
        </w:tc>
        <w:tc>
          <w:tcPr>
            <w:tcW w:type="dxa" w:w="5076"/>
          </w:tcPr>
          <w:p>
            <w:pPr>
              <w:pStyle w:val="null3"/>
              <w:jc w:val="left"/>
            </w:pPr>
            <w:r>
              <w:rPr/>
              <w:t>2022年1月1日至磋商截止之日止供应商承接过与船舶维修相关的项目业绩，提供一个得1分，本项最高得5分。注：提供合同关键页扫描件（含签订合同双方的单位名称、合同项目名称、签订合同双方的落款盖章、签订日期的关键页），未提供不得分。</w:t>
            </w:r>
          </w:p>
        </w:tc>
      </w:tr>
      <w:tr>
        <w:tc>
          <w:tcPr>
            <w:tcW w:type="dxa" w:w="922"/>
            <w:gridSpan w:val="2"/>
            <w:vMerge/>
          </w:tcPr>
          <w:p/>
        </w:tc>
        <w:tc>
          <w:tcPr>
            <w:tcW w:type="dxa" w:w="2307"/>
          </w:tcPr>
          <w:p>
            <w:pPr>
              <w:pStyle w:val="null3"/>
              <w:jc w:val="left"/>
            </w:pPr>
            <w:r>
              <w:rPr/>
              <w:t>客户评价情况 (5.0分)</w:t>
            </w:r>
          </w:p>
        </w:tc>
        <w:tc>
          <w:tcPr>
            <w:tcW w:type="dxa" w:w="5076"/>
          </w:tcPr>
          <w:p>
            <w:pPr>
              <w:pStyle w:val="null3"/>
              <w:jc w:val="left"/>
            </w:pPr>
            <w:r>
              <w:rPr/>
              <w:t>提供上述被认定为有效业绩经验的客户评价（评价结果为“优”或“满意”或90分或以上等同类正面描述）的，每个得1分，本项最高得5分。 注：（1）须提供由客户出具并盖章的评价证明文件扫描件，未按要求提供的不得分。（2）须与供应商提供的上述同类项目业绩的客户一致；同一客户在同一年度提供多份评价文件的，只计分1次，不重复得分；同一客户在不同年度提供的评价文件，可以重复计分。</w:t>
            </w:r>
          </w:p>
        </w:tc>
      </w:tr>
      <w:tr>
        <w:tc>
          <w:tcPr>
            <w:tcW w:type="dxa" w:w="922"/>
            <w:gridSpan w:val="2"/>
            <w:vMerge/>
          </w:tcPr>
          <w:p/>
        </w:tc>
        <w:tc>
          <w:tcPr>
            <w:tcW w:type="dxa" w:w="2307"/>
          </w:tcPr>
          <w:p>
            <w:pPr>
              <w:pStyle w:val="null3"/>
              <w:jc w:val="left"/>
            </w:pPr>
            <w:r>
              <w:rPr/>
              <w:t>拟投入人员情况 (9.0分)</w:t>
            </w:r>
          </w:p>
        </w:tc>
        <w:tc>
          <w:tcPr>
            <w:tcW w:type="dxa" w:w="5076"/>
          </w:tcPr>
          <w:p>
            <w:pPr>
              <w:pStyle w:val="null3"/>
              <w:jc w:val="left"/>
            </w:pPr>
            <w:r>
              <w:rPr/>
              <w:t>1、供应商拟投入项目负责人具有船舶相关专业中级或以上级职称证书的得3分，本项最高得3分。2、供应商拟投入人员中（除项目负责人外）具有与船体、轮机或电气等与本项目相关专业的职称证书或资格证书的，每个专业人员得2分，本项最高得6分。 注：本项最高得9分。同一人员具有不同证书不重复得分，需提供上述人员的相应证书和人员在本单位在职的证明材料扫描件（如加盖政府部门印章的打印日期在本项目投标截止日之前6个月以内任意一个月的《投保单》或《社会保险参保人员证明》，或单位代缴个人所得税税单等）。</w:t>
            </w:r>
          </w:p>
        </w:tc>
      </w:tr>
      <w:tr>
        <w:tc>
          <w:tcPr>
            <w:tcW w:type="dxa" w:w="922"/>
            <w:gridSpan w:val="2"/>
            <w:vMerge/>
          </w:tcPr>
          <w:p/>
        </w:tc>
        <w:tc>
          <w:tcPr>
            <w:tcW w:type="dxa" w:w="2307"/>
          </w:tcPr>
          <w:p>
            <w:pPr>
              <w:pStyle w:val="null3"/>
              <w:jc w:val="left"/>
            </w:pPr>
            <w:r>
              <w:rPr/>
              <w:t>场地及设施支持能力 (9.0分)</w:t>
            </w:r>
          </w:p>
        </w:tc>
        <w:tc>
          <w:tcPr>
            <w:tcW w:type="dxa" w:w="5076"/>
          </w:tcPr>
          <w:p>
            <w:pPr>
              <w:pStyle w:val="null3"/>
              <w:jc w:val="left"/>
            </w:pPr>
            <w:r>
              <w:rPr/>
              <w:t>1、供应商具备维修船艇的浮船坞或固定水坞（且该浮船坞或固定水坞长度不小于50m），得4分。（注：提供照片、场地布置图、自有产权证明或租赁合同扫描件加盖公章，未提供不得分。） 2、拟投入船舶维修的主要设备和计量器具配置情况：同时具有压机、吊机、车床、焊机、计量、质检仪器的得5分，具有上述3-5个设备的得3分，具有上述1-2个的得1分。（注：须提供照片、购置发票或租赁合同，扫描件加盖公章，未提供不得分。）</w:t>
            </w:r>
          </w:p>
        </w:tc>
      </w:tr>
      <w:tr>
        <w:tc>
          <w:tcPr>
            <w:tcW w:type="dxa" w:w="922"/>
            <w:gridSpan w:val="2"/>
            <w:vMerge/>
          </w:tcPr>
          <w:p/>
        </w:tc>
        <w:tc>
          <w:tcPr>
            <w:tcW w:type="dxa" w:w="2307"/>
          </w:tcPr>
          <w:p>
            <w:pPr>
              <w:pStyle w:val="null3"/>
              <w:jc w:val="left"/>
            </w:pPr>
            <w:r>
              <w:rPr/>
              <w:t>安全生产 (2.0分)</w:t>
            </w:r>
          </w:p>
        </w:tc>
        <w:tc>
          <w:tcPr>
            <w:tcW w:type="dxa" w:w="5076"/>
          </w:tcPr>
          <w:p>
            <w:pPr>
              <w:pStyle w:val="null3"/>
              <w:jc w:val="left"/>
            </w:pPr>
            <w:r>
              <w:rPr/>
              <w:t>供应商已购买在有效期内的安全生产责任险，得2分。 注：提供相关证明材料扫描件并加盖公章；或提供承诺函承诺于成交后购买安全生产责任险（承诺函格式自行拟定）；不提供不得分。</w:t>
            </w:r>
          </w:p>
        </w:tc>
      </w:tr>
      <w:tr>
        <w:tc>
          <w:tcPr>
            <w:tcW w:type="dxa" w:w="922"/>
            <w:gridSpan w:val="2"/>
          </w:tcPr>
          <w:p>
            <w:pPr>
              <w:pStyle w:val="null3"/>
              <w:jc w:val="center"/>
            </w:pPr>
            <w:r>
              <w:rPr/>
              <w:t>异常低价审查</w:t>
            </w:r>
          </w:p>
        </w:tc>
        <w:tc>
          <w:tcPr>
            <w:tcW w:type="dxa" w:w="2307"/>
          </w:tcPr>
          <w:p>
            <w:pPr>
              <w:pStyle w:val="null3"/>
              <w:jc w:val="left"/>
            </w:pPr>
            <w:r>
              <w:rPr/>
              <w:t>异常低价审查</w:t>
            </w:r>
          </w:p>
        </w:tc>
        <w:tc>
          <w:tcPr>
            <w:tcW w:type="dxa" w:w="5076"/>
          </w:tcPr>
          <w:p>
            <w:pPr>
              <w:pStyle w:val="null3"/>
              <w:jc w:val="left"/>
            </w:pPr>
            <w:r>
              <w:rPr/>
              <w:t>根据《关于推动解决政府采购异常低价问题的通知》（财库〔2026〕2号）等相关规定，政府采购评审中出现下列情形之一的，评审委员会应当启动异常低价投标（响应）审查程序：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（2）投标（响应）报价低于通过符合性审查且报价次低供应商投标（响应）报价50%的，即投标（响应）报价&lt;通过符合性审查且报价次低供应商投标（响应）报价×50%。 （3）投标（响应）报价低于最高限价45%的，即投标（响应）报价&lt;最高限价×45%。 （4）其他评审委员会认为供应商报价过低，有可能影响产品质量或者不能诚信履约的情形。 评审委员会启动异常低价投标（响应）审查后，应当要求相关供应商在评审现场合理的时间内提供书面说明及必要的证明材料，对投标（响应）价格作出解释。</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报价得分＝（磋商基准价/报价）×价格分值【注：满足采购文件要求且报价价格最低的报价为磋商基准价。】最低报价不是成交的唯一依据。因落实政府采购政策进行价格调整的，以调整后的价格计算评标基准价和报价。</w:t>
            </w:r>
          </w:p>
        </w:tc>
      </w:tr>
    </w:tbl>
    <w:p>
      <w:pPr>
        <w:pStyle w:val="null3"/>
        <w:outlineLvl w:val="3"/>
      </w:pPr>
      <w:r>
        <w:rPr>
          <w:sz w:val="24"/>
          <w:b/>
        </w:rPr>
        <w:t>6.汇总、排序</w:t>
      </w:r>
    </w:p>
    <w:p>
      <w:pPr>
        <w:pStyle w:val="null3"/>
      </w:pPr>
      <w:r>
        <w:rPr/>
        <w:t>采购包1：</w:t>
      </w:r>
    </w:p>
    <w:p>
      <w:pPr>
        <w:pStyle w:val="null3"/>
      </w:pPr>
      <w:r>
        <w:rPr/>
        <w:t>磋商小组按照磋商文件确定的评审方法、评审程序和评审标准，对响应文件进行评审，根据综合评分情况，提出书面评审报告，按照评审综合得分由高到低顺序推荐3名以上成交候选供应商（依法可以推荐2家成交候选供应商的可以推荐2家成交候选供应商）。综合得分最高的供应商为第一成交候选供应商，以此类推。综合得分相同的优先排列顺序如下：1）技术得分高者；2)商务得分高者。综合评分相同，且商务、技术评分均相同的，名次由磋商小组抽签决定。</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sz w:val="28"/>
        </w:rPr>
        <w:t>合同编号：</w:t>
      </w:r>
      <w:r>
        <w:rPr>
          <w:u w:val="single"/>
        </w:rPr>
        <w:t xml:space="preserve">         </w:t>
      </w:r>
    </w:p>
    <w:p>
      <w:pPr>
        <w:pStyle w:val="null3"/>
        <w:jc w:val="center"/>
      </w:pPr>
      <w:r>
        <w:rPr>
          <w:sz w:val="52"/>
          <w:b/>
        </w:rPr>
        <w:t>采购合同</w:t>
      </w:r>
    </w:p>
    <w:p>
      <w:pPr>
        <w:pStyle w:val="null3"/>
        <w:jc w:val="center"/>
      </w:pPr>
      <w:r>
        <w:rPr>
          <w:sz w:val="28"/>
        </w:rPr>
        <w:t>项目名称：</w:t>
      </w:r>
      <w:r>
        <w:rPr>
          <w:sz w:val="28"/>
          <w:u w:val="single"/>
        </w:rPr>
        <w:t>广东省粤中航道事务中心佛山航道所</w:t>
      </w:r>
      <w:r>
        <w:rPr>
          <w:sz w:val="28"/>
          <w:u w:val="single"/>
        </w:rPr>
        <w:t>2026</w:t>
      </w:r>
      <w:r>
        <w:rPr>
          <w:sz w:val="28"/>
          <w:u w:val="single"/>
        </w:rPr>
        <w:t>年</w:t>
      </w:r>
      <w:r>
        <w:rPr>
          <w:sz w:val="28"/>
          <w:u w:val="single"/>
        </w:rPr>
        <w:t>下</w:t>
      </w:r>
      <w:r>
        <w:rPr>
          <w:sz w:val="28"/>
          <w:u w:val="single"/>
        </w:rPr>
        <w:t>半年船舶维修服务资格采购项目</w:t>
      </w:r>
    </w:p>
    <w:p>
      <w:pPr>
        <w:pStyle w:val="null3"/>
        <w:jc w:val="left"/>
      </w:pPr>
      <w:r>
        <w:rPr>
          <w:sz w:val="28"/>
        </w:rPr>
        <w:t>项目编号：</w:t>
      </w:r>
      <w:r>
        <w:rPr>
          <w:sz w:val="28"/>
          <w:u w:val="single"/>
        </w:rPr>
        <w:t>GZYL26FC053414</w:t>
      </w:r>
    </w:p>
    <w:p>
      <w:pPr>
        <w:pStyle w:val="null3"/>
        <w:jc w:val="left"/>
      </w:pPr>
      <w:r>
        <w:rPr>
          <w:sz w:val="28"/>
        </w:rPr>
        <w:t>合同编号：</w:t>
      </w:r>
      <w:r>
        <w:rPr>
          <w:u w:val="single"/>
        </w:rPr>
        <w:t xml:space="preserve">                                       </w:t>
      </w:r>
    </w:p>
    <w:p>
      <w:pPr>
        <w:pStyle w:val="null3"/>
        <w:jc w:val="left"/>
      </w:pPr>
      <w:r>
        <w:rPr>
          <w:sz w:val="28"/>
        </w:rPr>
        <w:t>甲方名称：</w:t>
      </w:r>
      <w:r>
        <w:rPr>
          <w:sz w:val="28"/>
          <w:u w:val="single"/>
        </w:rPr>
        <w:t>广东省粤中航道事务中心佛山航道所</w:t>
      </w:r>
    </w:p>
    <w:p>
      <w:pPr>
        <w:pStyle w:val="null3"/>
        <w:jc w:val="left"/>
      </w:pPr>
      <w:r>
        <w:rPr>
          <w:sz w:val="28"/>
        </w:rPr>
        <w:t>乙方名称：</w:t>
      </w:r>
      <w:r>
        <w:rPr>
          <w:u w:val="single"/>
        </w:rPr>
        <w:t xml:space="preserve">                                       </w:t>
      </w:r>
    </w:p>
    <w:p>
      <w:pPr>
        <w:pStyle w:val="null3"/>
        <w:jc w:val="left"/>
      </w:pPr>
      <w:r>
        <w:rPr>
          <w:sz w:val="28"/>
        </w:rPr>
        <w:t>签约地点：</w:t>
      </w:r>
      <w:r>
        <w:rPr>
          <w:u w:val="single"/>
        </w:rPr>
        <w:t xml:space="preserve">                                     </w:t>
      </w:r>
    </w:p>
    <w:p>
      <w:pPr>
        <w:pStyle w:val="null3"/>
        <w:jc w:val="left"/>
      </w:pPr>
      <w:r>
        <w:rPr>
          <w:sz w:val="28"/>
        </w:rPr>
        <w:t>签订日期：</w:t>
      </w:r>
      <w:r>
        <w:rPr>
          <w:sz w:val="28"/>
        </w:rPr>
        <w:t xml:space="preserve">     </w:t>
      </w:r>
      <w:r>
        <w:rPr>
          <w:sz w:val="28"/>
        </w:rPr>
        <w:t>年</w:t>
      </w:r>
      <w:r>
        <w:rPr>
          <w:sz w:val="28"/>
        </w:rPr>
        <w:t xml:space="preserve">    </w:t>
      </w:r>
      <w:r>
        <w:rPr>
          <w:sz w:val="28"/>
        </w:rPr>
        <w:t>月</w:t>
      </w:r>
      <w:r>
        <w:rPr>
          <w:sz w:val="28"/>
        </w:rPr>
        <w:t xml:space="preserve">   </w:t>
      </w:r>
      <w:r>
        <w:rPr>
          <w:sz w:val="28"/>
        </w:rPr>
        <w:t>日</w:t>
      </w:r>
    </w:p>
    <w:p>
      <w:pPr>
        <w:pStyle w:val="null3"/>
      </w:pPr>
      <w:r>
        <w:rPr/>
        <w:t xml:space="preserve"> </w:t>
      </w:r>
    </w:p>
    <w:p>
      <w:pPr>
        <w:pStyle w:val="null3"/>
        <w:jc w:val="both"/>
      </w:pPr>
      <w:r>
        <w:rPr/>
        <w:t xml:space="preserve"> </w:t>
      </w:r>
    </w:p>
    <w:p>
      <w:pPr>
        <w:pStyle w:val="null3"/>
        <w:jc w:val="both"/>
      </w:pPr>
      <w:r>
        <w:rPr/>
        <w:t xml:space="preserve"> </w:t>
      </w:r>
    </w:p>
    <w:p>
      <w:pPr>
        <w:pStyle w:val="null3"/>
        <w:jc w:val="left"/>
      </w:pPr>
      <w:r>
        <w:rPr>
          <w:sz w:val="21"/>
        </w:rPr>
        <w:t>甲  方（采购人）：</w:t>
      </w:r>
      <w:r>
        <w:rPr>
          <w:sz w:val="21"/>
          <w:u w:val="single"/>
        </w:rPr>
        <w:t xml:space="preserve">广东省粤中航道事务中心佛山航道所                      </w:t>
      </w:r>
    </w:p>
    <w:p>
      <w:pPr>
        <w:pStyle w:val="null3"/>
        <w:jc w:val="left"/>
      </w:pPr>
      <w:r>
        <w:rPr>
          <w:sz w:val="21"/>
        </w:rPr>
        <w:t>电  话：</w:t>
      </w:r>
      <w:r>
        <w:rPr>
          <w:sz w:val="21"/>
          <w:u w:val="single"/>
        </w:rPr>
        <w:t xml:space="preserve">                 </w:t>
      </w:r>
      <w:r>
        <w:rPr>
          <w:sz w:val="21"/>
        </w:rPr>
        <w:t>传  真：</w:t>
      </w:r>
      <w:r>
        <w:rPr>
          <w:sz w:val="21"/>
          <w:u w:val="single"/>
        </w:rPr>
        <w:t xml:space="preserve">                 </w:t>
      </w:r>
      <w:r>
        <w:rPr>
          <w:sz w:val="21"/>
        </w:rPr>
        <w:t>地  址：</w:t>
      </w:r>
      <w:r>
        <w:rPr>
          <w:sz w:val="21"/>
          <w:u w:val="single"/>
        </w:rPr>
        <w:t xml:space="preserve">                </w:t>
      </w:r>
    </w:p>
    <w:p>
      <w:pPr>
        <w:pStyle w:val="null3"/>
        <w:ind w:firstLine="420"/>
        <w:jc w:val="left"/>
      </w:pPr>
      <w:r>
        <w:rPr>
          <w:sz w:val="21"/>
        </w:rPr>
        <w:t xml:space="preserve"> </w:t>
      </w:r>
    </w:p>
    <w:p>
      <w:pPr>
        <w:pStyle w:val="null3"/>
        <w:jc w:val="left"/>
      </w:pPr>
      <w:r>
        <w:rPr>
          <w:sz w:val="21"/>
        </w:rPr>
        <w:t>乙  方（成交供应商）：</w:t>
      </w:r>
      <w:r>
        <w:rPr>
          <w:sz w:val="21"/>
          <w:u w:val="single"/>
        </w:rPr>
        <w:t xml:space="preserve">                                                     </w:t>
      </w:r>
    </w:p>
    <w:p>
      <w:pPr>
        <w:pStyle w:val="null3"/>
        <w:jc w:val="left"/>
      </w:pPr>
      <w:r>
        <w:rPr>
          <w:sz w:val="21"/>
        </w:rPr>
        <w:t>电  话：</w:t>
      </w:r>
      <w:r>
        <w:rPr>
          <w:sz w:val="21"/>
          <w:u w:val="single"/>
        </w:rPr>
        <w:t xml:space="preserve">                 </w:t>
      </w:r>
      <w:r>
        <w:rPr>
          <w:sz w:val="21"/>
        </w:rPr>
        <w:t>传  真：</w:t>
      </w:r>
      <w:r>
        <w:rPr>
          <w:sz w:val="21"/>
          <w:u w:val="single"/>
        </w:rPr>
        <w:t xml:space="preserve">                 </w:t>
      </w:r>
      <w:r>
        <w:rPr>
          <w:sz w:val="21"/>
        </w:rPr>
        <w:t>地  址：</w:t>
      </w:r>
      <w:r>
        <w:rPr>
          <w:sz w:val="21"/>
          <w:u w:val="single"/>
        </w:rPr>
        <w:t xml:space="preserve">                 </w:t>
      </w:r>
    </w:p>
    <w:p>
      <w:pPr>
        <w:pStyle w:val="null3"/>
        <w:jc w:val="left"/>
      </w:pPr>
      <w:r>
        <w:rPr>
          <w:sz w:val="21"/>
        </w:rPr>
        <w:t xml:space="preserve"> </w:t>
      </w:r>
    </w:p>
    <w:p>
      <w:pPr>
        <w:pStyle w:val="null3"/>
        <w:jc w:val="left"/>
      </w:pPr>
      <w:r>
        <w:rPr>
          <w:sz w:val="21"/>
        </w:rPr>
        <w:t>项目名称：</w:t>
      </w:r>
      <w:r>
        <w:rPr>
          <w:sz w:val="21"/>
          <w:u w:val="single"/>
        </w:rPr>
        <w:t>广东省粤中航道事务中心佛山航道所2026年下半年船舶维修服务资格采购项目</w:t>
      </w:r>
    </w:p>
    <w:p>
      <w:pPr>
        <w:pStyle w:val="null3"/>
        <w:jc w:val="left"/>
      </w:pPr>
      <w:r>
        <w:rPr>
          <w:sz w:val="21"/>
        </w:rPr>
        <w:t>项目编号：</w:t>
      </w:r>
      <w:r>
        <w:rPr>
          <w:sz w:val="21"/>
          <w:u w:val="single"/>
        </w:rPr>
        <w:t>GZYL26FC053414</w:t>
      </w:r>
    </w:p>
    <w:p>
      <w:pPr>
        <w:pStyle w:val="null3"/>
        <w:jc w:val="left"/>
      </w:pPr>
      <w:r>
        <w:rPr>
          <w:sz w:val="21"/>
        </w:rPr>
        <w:t>合同性质：</w:t>
      </w:r>
      <w:r>
        <w:rPr>
          <w:sz w:val="21"/>
          <w:u w:val="single"/>
        </w:rPr>
        <w:t>本合同为中小企业预留合同</w:t>
      </w:r>
    </w:p>
    <w:p>
      <w:pPr>
        <w:pStyle w:val="null3"/>
        <w:ind w:firstLine="420"/>
        <w:jc w:val="left"/>
      </w:pPr>
      <w:r>
        <w:rPr>
          <w:sz w:val="21"/>
        </w:rPr>
        <w:t xml:space="preserve"> </w:t>
      </w:r>
    </w:p>
    <w:p>
      <w:pPr>
        <w:pStyle w:val="null3"/>
        <w:ind w:firstLine="400"/>
        <w:jc w:val="left"/>
      </w:pPr>
      <w:r>
        <w:rPr>
          <w:sz w:val="21"/>
        </w:rPr>
        <w:t>根据</w:t>
      </w:r>
      <w:r>
        <w:rPr>
          <w:sz w:val="21"/>
          <w:u w:val="single"/>
        </w:rPr>
        <w:t>广东省粤中航道事务中心佛山航道所2026年下半年船舶维修服务资格采购项目</w:t>
      </w:r>
      <w:r>
        <w:rPr>
          <w:sz w:val="21"/>
        </w:rPr>
        <w:t>的采购结果，按照《中华人民共和国政府采购法》《中华人民共和国民法典》的规定，经双方协商，本着平等互利和诚实信用的原则，一致同意签订本合同如下。</w:t>
      </w:r>
    </w:p>
    <w:p>
      <w:pPr>
        <w:pStyle w:val="null3"/>
        <w:jc w:val="left"/>
      </w:pPr>
      <w:r>
        <w:rPr>
          <w:sz w:val="21"/>
          <w:b/>
        </w:rPr>
        <w:t>第一</w:t>
      </w:r>
      <w:r>
        <w:rPr>
          <w:sz w:val="21"/>
          <w:b/>
        </w:rPr>
        <w:t>条、船舶服务范围、服务期限及金额</w:t>
      </w:r>
    </w:p>
    <w:p>
      <w:pPr>
        <w:pStyle w:val="null3"/>
        <w:ind w:firstLine="400"/>
        <w:jc w:val="left"/>
      </w:pPr>
      <w:r>
        <w:rPr>
          <w:sz w:val="21"/>
        </w:rPr>
        <w:t>（一）服务范围：</w:t>
      </w:r>
    </w:p>
    <w:p>
      <w:pPr>
        <w:pStyle w:val="null3"/>
        <w:ind w:firstLine="400"/>
        <w:jc w:val="left"/>
      </w:pPr>
      <w:r>
        <w:rPr>
          <w:sz w:val="21"/>
        </w:rPr>
        <w:t>1.完成广东省粤中航道事务中心佛山航道所13艘船舶（粤标111、粤道工102、粤标巡125、粤标巡128、粤标巡127、粤标巡126、粤道工103、粤标巡121、粤标巡123、粤标116、粤标117、粤标巡118、粤标巡135）自2026年7月1日起至2026年12月31日期间的日常维修、上排或检验等相关工作，协助相关证书办理。</w:t>
      </w:r>
    </w:p>
    <w:p>
      <w:pPr>
        <w:pStyle w:val="null3"/>
        <w:ind w:firstLine="400"/>
        <w:jc w:val="left"/>
      </w:pPr>
      <w:r>
        <w:rPr>
          <w:sz w:val="21"/>
        </w:rPr>
        <w:t>(2)完成除上述13艘指定船舶外甲方在用的其他船舶在日常维护保养、检修、执勤过程中发现的故障维修工作。</w:t>
      </w:r>
    </w:p>
    <w:p>
      <w:pPr>
        <w:pStyle w:val="null3"/>
        <w:ind w:firstLine="400"/>
        <w:jc w:val="left"/>
      </w:pPr>
      <w:r>
        <w:rPr>
          <w:sz w:val="21"/>
        </w:rPr>
        <w:t>（二）服务期限：自2026年7月1日起至2026年12月31日。合同期满或累计结算金额达到合同的采购预算金额时，合同自动终止，以先到者为准。</w:t>
      </w:r>
    </w:p>
    <w:p>
      <w:pPr>
        <w:pStyle w:val="null3"/>
        <w:ind w:firstLine="400"/>
        <w:jc w:val="left"/>
      </w:pPr>
      <w:r>
        <w:rPr>
          <w:sz w:val="21"/>
        </w:rPr>
        <w:t>（三）合同金额：小写：¥900,000.00元（大写：人民币玖拾万元整）（为合同签约金额，含税），具体结算以船艇维修服务实际发生费用为准。根据广东省粤中航道事务中心佛山航道所自2026年7月1日起至2026年12月31日的船舶维修项目，本项目最高结算金额不高于小写：¥900,000.00元（大写：人民币玖拾万元整）（含税）。</w:t>
      </w:r>
    </w:p>
    <w:p>
      <w:pPr>
        <w:pStyle w:val="null3"/>
        <w:jc w:val="left"/>
      </w:pPr>
      <w:r>
        <w:rPr>
          <w:sz w:val="21"/>
          <w:b/>
        </w:rPr>
        <w:t>第二</w:t>
      </w:r>
      <w:r>
        <w:rPr>
          <w:sz w:val="21"/>
          <w:b/>
        </w:rPr>
        <w:t>条、服务要求</w:t>
      </w:r>
    </w:p>
    <w:p>
      <w:pPr>
        <w:pStyle w:val="null3"/>
        <w:ind w:firstLine="402"/>
        <w:jc w:val="left"/>
      </w:pPr>
      <w:r>
        <w:rPr>
          <w:sz w:val="21"/>
          <w:b/>
        </w:rPr>
        <w:t>（一）执行标准（如有最新标准，则按最新标准执行）</w:t>
      </w:r>
    </w:p>
    <w:p>
      <w:pPr>
        <w:pStyle w:val="null3"/>
        <w:ind w:firstLine="400"/>
        <w:jc w:val="left"/>
      </w:pPr>
      <w:r>
        <w:rPr>
          <w:sz w:val="21"/>
        </w:rPr>
        <w:t>乙方参照遵守我国船舶维修行业现行的管理规范。船舶维修执行中华人民共和国海事局《船舶与海上设施法定检验规则》《钢质船舶维修规范与质量检测标准实用手册》《钢质内河船舶建造规范》现行版本及其修正或补充说明、工时数参考《中华人民共和国交通部修船价格手册1993》（中华人民共和国交通部编，人民交通出版社出版发行）。如有新的船舶维修行业管理规范的，乙方应按照新管理规范标准执行船舶维修。</w:t>
      </w:r>
    </w:p>
    <w:p>
      <w:pPr>
        <w:pStyle w:val="null3"/>
        <w:ind w:firstLine="402"/>
        <w:jc w:val="left"/>
      </w:pPr>
      <w:r>
        <w:rPr>
          <w:sz w:val="21"/>
          <w:b/>
        </w:rPr>
        <w:t>（二）场地及设施要求</w:t>
      </w:r>
    </w:p>
    <w:p>
      <w:pPr>
        <w:pStyle w:val="null3"/>
        <w:ind w:firstLine="400"/>
        <w:jc w:val="left"/>
      </w:pPr>
      <w:r>
        <w:rPr>
          <w:sz w:val="21"/>
        </w:rPr>
        <w:t>1.场地符合国家规定的标准要求，并且交通便利（或设有合理、明显的指示标志）。</w:t>
      </w:r>
    </w:p>
    <w:p>
      <w:pPr>
        <w:pStyle w:val="null3"/>
        <w:ind w:firstLine="400"/>
        <w:jc w:val="left"/>
      </w:pPr>
      <w:r>
        <w:rPr>
          <w:sz w:val="21"/>
        </w:rPr>
        <w:t>2.修理车间布局合理、车间设施良好、修理工位标示明确。</w:t>
      </w:r>
    </w:p>
    <w:p>
      <w:pPr>
        <w:pStyle w:val="null3"/>
        <w:ind w:firstLine="400"/>
        <w:jc w:val="left"/>
      </w:pPr>
      <w:r>
        <w:rPr>
          <w:sz w:val="21"/>
        </w:rPr>
        <w:t>3.企业各功能区标志清晰，企业资质证明、员工资格证明、营业时间要明确展示。</w:t>
      </w:r>
    </w:p>
    <w:p>
      <w:pPr>
        <w:pStyle w:val="null3"/>
        <w:ind w:firstLine="402"/>
        <w:jc w:val="left"/>
      </w:pPr>
      <w:r>
        <w:rPr>
          <w:sz w:val="21"/>
          <w:b/>
        </w:rPr>
        <w:t>（三）设备要求</w:t>
      </w:r>
    </w:p>
    <w:p>
      <w:pPr>
        <w:pStyle w:val="null3"/>
        <w:ind w:firstLine="400"/>
        <w:jc w:val="left"/>
      </w:pPr>
      <w:r>
        <w:rPr>
          <w:sz w:val="21"/>
        </w:rPr>
        <w:t>维修设备符合国家有关部门颁发的标准，量器具需符合我国现行的计量等级标准，配备有船舶救援的专用设备（拖轮）。</w:t>
      </w:r>
    </w:p>
    <w:p>
      <w:pPr>
        <w:pStyle w:val="null3"/>
        <w:ind w:firstLine="402"/>
        <w:jc w:val="left"/>
      </w:pPr>
      <w:r>
        <w:rPr>
          <w:sz w:val="21"/>
          <w:b/>
        </w:rPr>
        <w:t>（四）服务要求</w:t>
      </w:r>
    </w:p>
    <w:p>
      <w:pPr>
        <w:pStyle w:val="null3"/>
        <w:ind w:firstLine="400"/>
        <w:jc w:val="left"/>
      </w:pPr>
      <w:r>
        <w:rPr>
          <w:sz w:val="21"/>
        </w:rPr>
        <w:t>1.日常运作（接船、维修、交船、结算、投诉、索赔）要做到规范化、制度化，实行定人定岗，严格落实岗位责任制度，形成岗位责任追究制度，促进生产管理活动有秩序地进行。</w:t>
      </w:r>
    </w:p>
    <w:p>
      <w:pPr>
        <w:pStyle w:val="null3"/>
        <w:ind w:firstLine="400"/>
        <w:jc w:val="left"/>
      </w:pPr>
      <w:r>
        <w:rPr>
          <w:sz w:val="21"/>
        </w:rPr>
        <w:t>2.接受委托维修时，维修项目和维修费用都必须由甲方认可，乙方在报价时，应编制维修项目明细表，确保甲方对维修内容及其细节的知情权。</w:t>
      </w:r>
    </w:p>
    <w:p>
      <w:pPr>
        <w:pStyle w:val="null3"/>
        <w:ind w:firstLine="400"/>
        <w:jc w:val="left"/>
      </w:pPr>
      <w:r>
        <w:rPr>
          <w:sz w:val="21"/>
        </w:rPr>
        <w:t>3.严格按照交船时限安排维修服务，不能在规定时限内交船的，提前与甲方联系，取得甲方的同意。</w:t>
      </w:r>
    </w:p>
    <w:p>
      <w:pPr>
        <w:pStyle w:val="null3"/>
        <w:ind w:firstLine="400"/>
        <w:jc w:val="left"/>
      </w:pPr>
      <w:r>
        <w:rPr>
          <w:sz w:val="21"/>
        </w:rPr>
        <w:t>4.检验人员必须在现场对船舶进行诊断，初步确定维修项目，并充分征求甲方的意见。</w:t>
      </w:r>
    </w:p>
    <w:p>
      <w:pPr>
        <w:pStyle w:val="null3"/>
        <w:ind w:firstLine="400"/>
        <w:jc w:val="left"/>
      </w:pPr>
      <w:r>
        <w:rPr>
          <w:sz w:val="21"/>
        </w:rPr>
        <w:t>5.业务员制作估价单后，应详细向甲方说明维修项目、作业内容、配件来源渠道及价格、维修时间和维修费用。</w:t>
      </w:r>
    </w:p>
    <w:p>
      <w:pPr>
        <w:pStyle w:val="null3"/>
        <w:ind w:firstLine="400"/>
        <w:jc w:val="left"/>
      </w:pPr>
      <w:r>
        <w:rPr>
          <w:sz w:val="21"/>
        </w:rPr>
        <w:t>6.维修工程单上没有记载的项目，在维修过程中发现该项目是必须追加的，乙方应立即告知甲方，征得甲方同意，方能对必须追加的项目进行维修，并同时要追加工作单或在原工作单上进行补项。</w:t>
      </w:r>
    </w:p>
    <w:p>
      <w:pPr>
        <w:pStyle w:val="null3"/>
        <w:ind w:firstLine="400"/>
        <w:jc w:val="left"/>
      </w:pPr>
      <w:r>
        <w:rPr>
          <w:sz w:val="21"/>
        </w:rPr>
        <w:t>7.乙方维修项目需要，应向甲方明确该新件是原厂件或副厂件，同时旧件应交库房保存，船舶维修竣工出厂后，旧件需归还甲方备查。</w:t>
      </w:r>
    </w:p>
    <w:p>
      <w:pPr>
        <w:pStyle w:val="null3"/>
        <w:ind w:firstLine="400"/>
        <w:jc w:val="left"/>
      </w:pPr>
      <w:r>
        <w:rPr>
          <w:sz w:val="21"/>
        </w:rPr>
        <w:t>8.船舶竣工出厂后，乙方应建立甲方档案（包括用户名称、地址、电话、联系人、船舷号、全部维修内容、更换零件配件清单等资料），以便今后联系、调查和服务。</w:t>
      </w:r>
    </w:p>
    <w:p>
      <w:pPr>
        <w:pStyle w:val="null3"/>
        <w:ind w:firstLine="400"/>
        <w:jc w:val="left"/>
      </w:pPr>
      <w:r>
        <w:rPr>
          <w:sz w:val="21"/>
        </w:rPr>
        <w:t>9.船舶竣工出厂后，质量保证期或责任保障期限及船舶质量保障按照国家有关部门颁发的最新标准执行。</w:t>
      </w:r>
    </w:p>
    <w:p>
      <w:pPr>
        <w:pStyle w:val="null3"/>
        <w:ind w:firstLine="400"/>
        <w:jc w:val="left"/>
      </w:pPr>
      <w:r>
        <w:rPr>
          <w:sz w:val="21"/>
        </w:rPr>
        <w:t>10.在质量保证期内，因维修质量造成的船舶故障或损坏的，乙方应负责及时返修，由于维修质量问题造成的船舶异常损坏或船舶机件事故的，由乙方承担一切法律责任及经济责任。</w:t>
      </w:r>
    </w:p>
    <w:p>
      <w:pPr>
        <w:pStyle w:val="null3"/>
        <w:ind w:firstLine="400"/>
        <w:jc w:val="left"/>
      </w:pPr>
      <w:r>
        <w:rPr>
          <w:sz w:val="21"/>
        </w:rPr>
        <w:t>11.除维修需要外，乙方不得以任何理由动用所维修船舶，未经甲方允许不得将船舶开出厂试航或作他用，未经甲方允许不得对所维修船艇拍摄与维修无关的任何照片或录像。</w:t>
      </w:r>
    </w:p>
    <w:p>
      <w:pPr>
        <w:pStyle w:val="null3"/>
        <w:ind w:firstLine="400"/>
        <w:jc w:val="left"/>
      </w:pPr>
      <w:r>
        <w:rPr>
          <w:sz w:val="21"/>
        </w:rPr>
        <w:t>12.乙方保证能够提供24小时拖船服务，若乙方提供的船舶维修场地距甲方船舶所在地（西樵航道站：佛山市南海区西樵镇海北东路279号；南海航道站：佛山市南海区黄岐龙德路39号；三水航道站：佛山市三水区河口水上新村西南航道站；禅城航道站：佛山市顺德区陈村镇勒竹沙尾陈村航道站；顺德航道站：佛山市顺德区大良沙头堤围路14号大良航道站）直线距离超过50km，由乙方负责安排船员和拖轮将维修船舶拖带至维修场地，相关费用由乙方承担。</w:t>
      </w:r>
    </w:p>
    <w:p>
      <w:pPr>
        <w:pStyle w:val="null3"/>
        <w:ind w:firstLine="400"/>
        <w:jc w:val="left"/>
      </w:pPr>
      <w:r>
        <w:rPr>
          <w:sz w:val="21"/>
        </w:rPr>
        <w:t>13.乙方需承诺维修人员接到甲方维修通知后到场时间：一般故障应在4小时内派员到场勘验，12小时内完成修复；重大故障应在4小时内派员到场勘验，48小时内完成修复；特大故障（进厂上排）应在4小时内派员到现场勘验，7天内完成修复。特急抢修派员到场时间应做到随叫随到，马上进行抢修。若因配件问题，乙方也应负责及时解决。</w:t>
      </w:r>
    </w:p>
    <w:p>
      <w:pPr>
        <w:pStyle w:val="null3"/>
        <w:ind w:firstLine="400"/>
        <w:jc w:val="left"/>
      </w:pPr>
      <w:r>
        <w:rPr>
          <w:sz w:val="21"/>
        </w:rPr>
        <w:t>注：</w:t>
      </w:r>
    </w:p>
    <w:p>
      <w:pPr>
        <w:pStyle w:val="null3"/>
        <w:ind w:firstLine="400"/>
        <w:jc w:val="left"/>
      </w:pPr>
      <w:r>
        <w:rPr>
          <w:sz w:val="21"/>
        </w:rPr>
        <w:t>词义说明：</w:t>
      </w:r>
    </w:p>
    <w:p>
      <w:pPr>
        <w:pStyle w:val="null3"/>
        <w:ind w:firstLine="400"/>
        <w:jc w:val="left"/>
      </w:pPr>
      <w:r>
        <w:rPr>
          <w:sz w:val="21"/>
        </w:rPr>
        <w:t>一般故障（局部故障）：仅导致设备部分功能丧失，不影响船舶继续航行，可在航行中处理；</w:t>
      </w:r>
    </w:p>
    <w:p>
      <w:pPr>
        <w:pStyle w:val="null3"/>
        <w:ind w:firstLine="400"/>
        <w:jc w:val="left"/>
      </w:pPr>
      <w:r>
        <w:rPr>
          <w:sz w:val="21"/>
        </w:rPr>
        <w:t>重大故障（短时间停航故障）：设备功能严重受损，必须短时间停航进行抢修，但可在船上或就近港口排除故障；</w:t>
      </w:r>
    </w:p>
    <w:p>
      <w:pPr>
        <w:pStyle w:val="null3"/>
        <w:ind w:firstLine="400"/>
        <w:jc w:val="left"/>
      </w:pPr>
      <w:r>
        <w:rPr>
          <w:sz w:val="21"/>
        </w:rPr>
        <w:t>特大故障（长时间停航/全局性故障）：造成船舶完全丧失航行能力，需进厂进行长期修理。</w:t>
      </w:r>
    </w:p>
    <w:p>
      <w:pPr>
        <w:pStyle w:val="null3"/>
        <w:ind w:firstLine="400"/>
        <w:jc w:val="left"/>
      </w:pPr>
      <w:r>
        <w:rPr>
          <w:sz w:val="21"/>
        </w:rPr>
        <w:t>14.乙方应严格执行在响应文件中提出的服务承诺。</w:t>
      </w:r>
    </w:p>
    <w:p>
      <w:pPr>
        <w:pStyle w:val="null3"/>
        <w:ind w:firstLine="400"/>
        <w:jc w:val="left"/>
      </w:pPr>
      <w:r>
        <w:rPr>
          <w:sz w:val="21"/>
        </w:rPr>
        <w:t>15.乙方必须服从有关部门及甲方的监督、管理。</w:t>
      </w:r>
    </w:p>
    <w:p>
      <w:pPr>
        <w:pStyle w:val="null3"/>
        <w:ind w:firstLine="402"/>
        <w:jc w:val="left"/>
      </w:pPr>
      <w:r>
        <w:rPr>
          <w:sz w:val="21"/>
          <w:b/>
        </w:rPr>
        <w:t>（五）管理要求</w:t>
      </w:r>
    </w:p>
    <w:p>
      <w:pPr>
        <w:pStyle w:val="null3"/>
        <w:ind w:firstLine="400"/>
        <w:jc w:val="left"/>
      </w:pPr>
      <w:r>
        <w:rPr>
          <w:sz w:val="21"/>
        </w:rPr>
        <w:t>1.乙方的服务项目、服务收费、服务承诺等内容等应向甲方公开，在业务接待室的显眼处公布企业的有关证照、主要维修项目工时收费标准、维修材料管理费率表、质量保证规定、监督投诉电话。</w:t>
      </w:r>
    </w:p>
    <w:p>
      <w:pPr>
        <w:pStyle w:val="null3"/>
        <w:ind w:firstLine="400"/>
        <w:jc w:val="left"/>
      </w:pPr>
      <w:r>
        <w:rPr>
          <w:sz w:val="21"/>
        </w:rPr>
        <w:t>2.乙方应保证维修管理制度、财务管理制度、岗位责任制度、质量控制等相关制度健全、有效、合理。</w:t>
      </w:r>
    </w:p>
    <w:p>
      <w:pPr>
        <w:pStyle w:val="null3"/>
        <w:ind w:firstLine="400"/>
        <w:jc w:val="left"/>
      </w:pPr>
      <w:r>
        <w:rPr>
          <w:sz w:val="21"/>
        </w:rPr>
        <w:t>3.乙方应保证工作流程环节清楚、合理、有序。</w:t>
      </w:r>
    </w:p>
    <w:p>
      <w:pPr>
        <w:pStyle w:val="null3"/>
        <w:ind w:firstLine="400"/>
        <w:jc w:val="left"/>
      </w:pPr>
      <w:r>
        <w:rPr>
          <w:sz w:val="21"/>
        </w:rPr>
        <w:t>4.乙方的工作人员、维修人员应当着装整洁、佩带标牌、能够提供文明、优质的服务。</w:t>
      </w:r>
    </w:p>
    <w:p>
      <w:pPr>
        <w:pStyle w:val="null3"/>
        <w:ind w:firstLine="400"/>
        <w:jc w:val="left"/>
      </w:pPr>
      <w:r>
        <w:rPr>
          <w:sz w:val="21"/>
        </w:rPr>
        <w:t>5.乙方必须有符合规定的出厂质检工序。</w:t>
      </w:r>
    </w:p>
    <w:p>
      <w:pPr>
        <w:pStyle w:val="null3"/>
        <w:ind w:firstLine="400"/>
        <w:jc w:val="left"/>
      </w:pPr>
      <w:r>
        <w:rPr>
          <w:sz w:val="21"/>
        </w:rPr>
        <w:t>6.乙方应保证重要检测维修设备、操作规程实施有效，专人对设备的使用进行管理，保证状态良好。</w:t>
      </w:r>
    </w:p>
    <w:p>
      <w:pPr>
        <w:pStyle w:val="null3"/>
        <w:ind w:firstLine="400"/>
        <w:jc w:val="left"/>
      </w:pPr>
      <w:r>
        <w:rPr>
          <w:sz w:val="21"/>
        </w:rPr>
        <w:t>7.人员必须按国家规定取得相关资质证书。</w:t>
      </w:r>
    </w:p>
    <w:p>
      <w:pPr>
        <w:pStyle w:val="null3"/>
        <w:ind w:firstLine="400"/>
        <w:jc w:val="left"/>
      </w:pPr>
      <w:r>
        <w:rPr>
          <w:sz w:val="21"/>
        </w:rPr>
        <w:t>8.在合同履行期内，乙方需自行管理其工作人员并保证其人身安全，若发生乙方工作人员人身伤亡事故，均由乙方负责。</w:t>
      </w:r>
    </w:p>
    <w:p>
      <w:pPr>
        <w:pStyle w:val="null3"/>
        <w:ind w:firstLine="400"/>
        <w:jc w:val="left"/>
      </w:pPr>
      <w:r>
        <w:rPr>
          <w:sz w:val="21"/>
        </w:rPr>
        <w:t>9.在合同履行期内，若在乙方维修船舶过程中发生第三人人身损伤、财产损害的，均由乙方负责。</w:t>
      </w:r>
    </w:p>
    <w:p>
      <w:pPr>
        <w:pStyle w:val="null3"/>
        <w:jc w:val="left"/>
      </w:pPr>
      <w:r>
        <w:rPr>
          <w:sz w:val="21"/>
          <w:b/>
        </w:rPr>
        <w:t>第三</w:t>
      </w:r>
      <w:r>
        <w:rPr>
          <w:sz w:val="21"/>
          <w:b/>
        </w:rPr>
        <w:t>条、维修时间</w:t>
      </w:r>
    </w:p>
    <w:p>
      <w:pPr>
        <w:pStyle w:val="null3"/>
        <w:ind w:firstLine="400"/>
        <w:jc w:val="left"/>
      </w:pPr>
      <w:r>
        <w:rPr>
          <w:sz w:val="21"/>
        </w:rPr>
        <w:t>乙方保证优先对甲方的船舶进行维修，在与甲方约定的时间内完成船舶维修。</w:t>
      </w:r>
    </w:p>
    <w:p>
      <w:pPr>
        <w:pStyle w:val="null3"/>
        <w:jc w:val="left"/>
      </w:pPr>
      <w:r>
        <w:rPr>
          <w:sz w:val="21"/>
          <w:b/>
        </w:rPr>
        <w:t>第四</w:t>
      </w:r>
      <w:r>
        <w:rPr>
          <w:sz w:val="21"/>
          <w:b/>
        </w:rPr>
        <w:t>条、项目费用</w:t>
      </w:r>
    </w:p>
    <w:p>
      <w:pPr>
        <w:pStyle w:val="null3"/>
        <w:ind w:firstLine="402"/>
        <w:jc w:val="left"/>
      </w:pPr>
      <w:r>
        <w:rPr>
          <w:sz w:val="21"/>
          <w:b/>
        </w:rPr>
        <w:t>（一）维修费用</w:t>
      </w:r>
    </w:p>
    <w:p>
      <w:pPr>
        <w:pStyle w:val="null3"/>
        <w:ind w:firstLine="400"/>
        <w:jc w:val="left"/>
      </w:pPr>
      <w:r>
        <w:rPr>
          <w:sz w:val="21"/>
        </w:rPr>
        <w:t>由甲方确定维修项目清单，乙方收到维修项目清单后5个工作日内对清单中的内容向甲方提供报价，报价经甲方或甲方委托的第三方造价审核单位进行费用审核后，双方按审核后的价格签订维修确认书。维修时因发现隐蔽性增加项目或船检部门提出整改项目需要增加费用的，乙方需获得甲方同意后方可进行维修，增加费用由双方协商结算时间和方式。</w:t>
      </w:r>
    </w:p>
    <w:p>
      <w:pPr>
        <w:pStyle w:val="null3"/>
        <w:ind w:firstLine="400"/>
        <w:jc w:val="left"/>
      </w:pPr>
      <w:r>
        <w:rPr>
          <w:sz w:val="21"/>
        </w:rPr>
        <w:t>乙方不接受甲方审核后的核定价格，应当在3个工作日内以书面形式回复甲方，否则视为乙方接受甲方审核后的核定价格；若乙方不接受审核后的核定价格，甲方有权委托其他厂家进行维修。</w:t>
      </w:r>
    </w:p>
    <w:p>
      <w:pPr>
        <w:pStyle w:val="null3"/>
        <w:ind w:firstLine="402"/>
        <w:jc w:val="left"/>
      </w:pPr>
      <w:r>
        <w:rPr>
          <w:sz w:val="21"/>
          <w:b/>
        </w:rPr>
        <w:t>（二）付款方式</w:t>
      </w:r>
    </w:p>
    <w:p>
      <w:pPr>
        <w:pStyle w:val="null3"/>
        <w:ind w:firstLine="400"/>
        <w:jc w:val="left"/>
      </w:pPr>
      <w:r>
        <w:rPr>
          <w:sz w:val="21"/>
        </w:rPr>
        <w:t>①签订《广东省粤中航道事务中心佛山航道所2026年下半年船舶维修服务资格采购项目》采购合同后10个工作日内，甲方向乙方支付合同签约金额的30%作为预付款。</w:t>
      </w:r>
    </w:p>
    <w:p>
      <w:pPr>
        <w:pStyle w:val="null3"/>
        <w:ind w:firstLine="400"/>
        <w:jc w:val="left"/>
      </w:pPr>
      <w:r>
        <w:rPr>
          <w:sz w:val="21"/>
        </w:rPr>
        <w:t>②由甲方确定维修项目清单，乙方收到维修项目清单后5个工作日内对清单中的内容向甲方提供报价，报价经甲方或甲方委托的第三方造价审核单位进行费用审核（审核费用由甲方支付）后，双方按审核后的价格签订维修确认书。每批次船舶维修项目验收后，乙方向甲方提供验收表、质量评定表、工程量清单、结算清单、结算表、维修过程照片等相关资料经甲方确认后10个工作日内，甲方支付当前维修确认书总价100%，每批次船舶维修服务费优先从预付款中扣除，当预付款扣完时，甲方再按每批次结算款支付费用；</w:t>
      </w:r>
    </w:p>
    <w:p>
      <w:pPr>
        <w:pStyle w:val="null3"/>
        <w:ind w:firstLine="400"/>
        <w:jc w:val="left"/>
      </w:pPr>
      <w:r>
        <w:rPr>
          <w:sz w:val="21"/>
        </w:rPr>
        <w:t>③每期支付前，乙方需提供合法有效发票和付款申请函。</w:t>
      </w:r>
    </w:p>
    <w:p>
      <w:pPr>
        <w:pStyle w:val="null3"/>
        <w:jc w:val="left"/>
      </w:pPr>
      <w:r>
        <w:rPr>
          <w:sz w:val="21"/>
          <w:b/>
        </w:rPr>
        <w:t>第五</w:t>
      </w:r>
      <w:r>
        <w:rPr>
          <w:sz w:val="21"/>
          <w:b/>
        </w:rPr>
        <w:t>条、验收标准及要求</w:t>
      </w:r>
    </w:p>
    <w:p>
      <w:pPr>
        <w:pStyle w:val="null3"/>
        <w:ind w:firstLine="400"/>
        <w:jc w:val="left"/>
      </w:pPr>
      <w:r>
        <w:rPr>
          <w:sz w:val="21"/>
        </w:rPr>
        <w:t>（一）船舶维修执行《中国修船质量标准》《船舶与海上设施法定检验规则》现行版本及其修正或补充说明以及国内相关的船舶维修标准等现行版本及其修正或补充说明，通过船舶检验并获得检验证书。</w:t>
      </w:r>
    </w:p>
    <w:p>
      <w:pPr>
        <w:pStyle w:val="null3"/>
        <w:ind w:firstLine="400"/>
        <w:jc w:val="left"/>
      </w:pPr>
      <w:r>
        <w:rPr>
          <w:sz w:val="21"/>
        </w:rPr>
        <w:t>（二）甲方在收到乙方维修项目验收申请之日起7日内按照维修确认书的约定对维修情况进行验收。乙方需为验收提供必需的一切条件及相关费用，并提供本项目的相关文档和验收所需资料，积极配合甲方完成验收工作。验收过程中，若甲方发现仍存在问题的，应立即提出，乙方应如实记录（记录中应有甲方签名），乙方应在3日内对上述问题进行返修，返修完毕后重新向甲方提出验收申请。若再次验收仍存在问题的，甲方有权委托第三方人员进行修复，费用从结算款中扣除，乙方对此不得有任何异议。</w:t>
      </w:r>
    </w:p>
    <w:p>
      <w:pPr>
        <w:pStyle w:val="null3"/>
        <w:jc w:val="left"/>
      </w:pPr>
      <w:r>
        <w:rPr>
          <w:sz w:val="21"/>
          <w:b/>
        </w:rPr>
        <w:t>第六</w:t>
      </w:r>
      <w:r>
        <w:rPr>
          <w:sz w:val="21"/>
          <w:b/>
        </w:rPr>
        <w:t>条、质量保证</w:t>
      </w:r>
    </w:p>
    <w:p>
      <w:pPr>
        <w:pStyle w:val="null3"/>
        <w:ind w:firstLine="400"/>
        <w:jc w:val="left"/>
      </w:pPr>
      <w:r>
        <w:rPr>
          <w:sz w:val="21"/>
        </w:rPr>
        <w:t>（一）必须严格遵守国家有关部门关于船舶维修行业管理规范；船舶维修执行中华人民共和国海事局《船舶与海上设施法定检验规则》《钢质船舶维修规范与质量检测标准实用手册》《钢质内河船舶维修规范》现行版本及其修正或补充说明等法律法规相关文件。</w:t>
      </w:r>
    </w:p>
    <w:p>
      <w:pPr>
        <w:pStyle w:val="null3"/>
        <w:ind w:firstLine="400"/>
        <w:jc w:val="left"/>
      </w:pPr>
      <w:r>
        <w:rPr>
          <w:sz w:val="21"/>
        </w:rPr>
        <w:t>（二）所采用的零部件、配件等材料必须符合国家或部门颁发标准或行业标准以及船舶维修相关标准。必须有合法的进货渠道，不得使用假冒伪劣产品或以次充好。经甲方同意，使用替代件或旧件的，乙方必须在材料清单中加以注明，否则不得使用旧件。乙方采用的零部件、配件等材料必须向甲方提供相关合格鉴定材料以及进货记录。</w:t>
      </w:r>
    </w:p>
    <w:p>
      <w:pPr>
        <w:pStyle w:val="null3"/>
        <w:jc w:val="left"/>
      </w:pPr>
      <w:r>
        <w:rPr>
          <w:sz w:val="21"/>
          <w:b/>
        </w:rPr>
        <w:t>第七</w:t>
      </w:r>
      <w:r>
        <w:rPr>
          <w:sz w:val="21"/>
          <w:b/>
        </w:rPr>
        <w:t>条、质量要求</w:t>
      </w:r>
    </w:p>
    <w:p>
      <w:pPr>
        <w:pStyle w:val="null3"/>
        <w:ind w:firstLine="400"/>
        <w:jc w:val="left"/>
      </w:pPr>
      <w:r>
        <w:rPr>
          <w:sz w:val="21"/>
        </w:rPr>
        <w:t>（一）乙方所采用的零部件、配件等材料必须符合国家或部门颁发标准或行业标准以及船舶维修相关标准。必须有合法的进货渠道，不得使用假冒伪劣产品或以次充好。经甲方同意，使用替代件或旧件的，乙方必须在材料清单中加以注明，否则不得使用旧件。</w:t>
      </w:r>
    </w:p>
    <w:p>
      <w:pPr>
        <w:pStyle w:val="null3"/>
        <w:ind w:firstLine="400"/>
        <w:jc w:val="left"/>
      </w:pPr>
      <w:r>
        <w:rPr>
          <w:sz w:val="21"/>
        </w:rPr>
        <w:t>（二）本合同项目相关质保期限自竣工验收合格之日起算，其中维修中更换的零配件保修期为1年；本合同项目涉及的非磨损件质保期为1年；油漆类项目质保期为90日历天；轮机类磨损件质保期为30日历天，非轮机磨损件质保期为60日历天。质保期内，因配件质量、施工工艺等非甲方因素导致的内饰脱落、油漆开裂、项目设备设施不能正常使用等质量问题，由乙方负责维修，相关费用由乙方负责。</w:t>
      </w:r>
    </w:p>
    <w:p>
      <w:pPr>
        <w:pStyle w:val="null3"/>
        <w:ind w:firstLine="400"/>
        <w:jc w:val="left"/>
      </w:pPr>
      <w:r>
        <w:rPr>
          <w:sz w:val="21"/>
        </w:rPr>
        <w:t>（三）保修期内，如设备或零部件因非人为因素出现故障而造成短期停用时，则保修期和维修期相应顺延。如停用时间累计超过60天则保修期重新计算。</w:t>
      </w:r>
    </w:p>
    <w:p>
      <w:pPr>
        <w:pStyle w:val="null3"/>
        <w:ind w:firstLine="400"/>
        <w:jc w:val="left"/>
      </w:pPr>
      <w:r>
        <w:rPr>
          <w:sz w:val="21"/>
        </w:rPr>
        <w:t>（四）被修船舶达不到规定的质量标准和技术要求的，返修项目乙方不得再计价收费。甲方有权委托第三方人员进行修复，费用从维修款中扣除，乙方对此不得有任何异议。</w:t>
      </w:r>
    </w:p>
    <w:p>
      <w:pPr>
        <w:pStyle w:val="null3"/>
        <w:ind w:firstLine="400"/>
        <w:jc w:val="left"/>
      </w:pPr>
      <w:r>
        <w:rPr>
          <w:sz w:val="21"/>
        </w:rPr>
        <w:t>（五）船只竣工出厂执行质量保证期制度，不得低于国家有关部门颁发的标准。甲方可对此提出更高的执行质量保证期制度标准。</w:t>
      </w:r>
    </w:p>
    <w:p>
      <w:pPr>
        <w:pStyle w:val="null3"/>
        <w:ind w:firstLine="400"/>
        <w:jc w:val="left"/>
      </w:pPr>
      <w:r>
        <w:rPr>
          <w:sz w:val="21"/>
        </w:rPr>
        <w:t>（六）质量保证期及船舶质量保障按照国家有关部门颁发的最新标准执行。在质量保证期内，因维修质量造成甲方的直接经济损失，由乙方负责赔偿。</w:t>
      </w:r>
    </w:p>
    <w:p>
      <w:pPr>
        <w:pStyle w:val="null3"/>
        <w:ind w:firstLine="400"/>
        <w:jc w:val="left"/>
      </w:pPr>
      <w:r>
        <w:rPr>
          <w:sz w:val="21"/>
        </w:rPr>
        <w:t>（七）船舶返修率要控制在5%以内，乙方应当建立船舶维修档案，认真记录船舶维修情况。</w:t>
      </w:r>
    </w:p>
    <w:p>
      <w:pPr>
        <w:pStyle w:val="null3"/>
        <w:ind w:firstLine="400"/>
        <w:jc w:val="left"/>
      </w:pPr>
      <w:r>
        <w:rPr>
          <w:sz w:val="21"/>
        </w:rPr>
        <w:t>（八）维修中需更换零配件的，必须是原厂同产地同型号产品。如不能提供原厂同产地同型号产品，则需经甲方书面同意后方可使用其他品牌的同类型产品替代。</w:t>
      </w:r>
    </w:p>
    <w:p>
      <w:pPr>
        <w:pStyle w:val="null3"/>
        <w:ind w:firstLine="400"/>
        <w:jc w:val="left"/>
      </w:pPr>
      <w:r>
        <w:rPr>
          <w:sz w:val="21"/>
        </w:rPr>
        <w:t>（九）在合同有效期内，甲方根据工作需要或船艇应急维修保障的需求，按照有关招标管理规定在采购起点限额内（未达到政府采购起点限额标准），可以单独向乙方（或其他供应商）采购船艇应急抢修所必需的相关配件，相关费用由甲方直接向乙方（或其他供应商）支付。</w:t>
      </w:r>
    </w:p>
    <w:p>
      <w:pPr>
        <w:pStyle w:val="null3"/>
        <w:jc w:val="left"/>
      </w:pPr>
      <w:r>
        <w:rPr>
          <w:sz w:val="21"/>
          <w:b/>
        </w:rPr>
        <w:t>第八</w:t>
      </w:r>
      <w:r>
        <w:rPr>
          <w:sz w:val="21"/>
          <w:b/>
        </w:rPr>
        <w:t>条、违约责任</w:t>
      </w:r>
    </w:p>
    <w:p>
      <w:pPr>
        <w:pStyle w:val="null3"/>
        <w:ind w:firstLine="400"/>
        <w:jc w:val="left"/>
      </w:pPr>
      <w:r>
        <w:rPr>
          <w:sz w:val="21"/>
        </w:rPr>
        <w:t>（一）若合同一方不能按照本合同条款内容履行自己的义务，使合同无法履行，违约方应承担相应的违约责任。</w:t>
      </w:r>
    </w:p>
    <w:p>
      <w:pPr>
        <w:pStyle w:val="null3"/>
        <w:ind w:firstLine="400"/>
        <w:jc w:val="left"/>
      </w:pPr>
      <w:r>
        <w:rPr>
          <w:sz w:val="21"/>
        </w:rPr>
        <w:t>（二）乙方未按合同第二条、第五条至第七条规定交付服务时，甲方有权要求解除合同，乙方应向甲方支付本合同总价款的20%违约金，由此造成甲方向乙方追偿所产生的律师费、诉讼费、鉴定费、财产保全费、担保费、公证费等费用由乙方承担。</w:t>
      </w:r>
    </w:p>
    <w:p>
      <w:pPr>
        <w:pStyle w:val="null3"/>
        <w:ind w:firstLine="400"/>
        <w:jc w:val="left"/>
      </w:pPr>
      <w:r>
        <w:rPr>
          <w:sz w:val="21"/>
        </w:rPr>
        <w:t>（三）甲方不按项目维修金额按时向乙方付款的，延付部分按每日5‰计算违约金，直至结清为止，但违约金最高不超过本合同总价款的20%。</w:t>
      </w:r>
    </w:p>
    <w:p>
      <w:pPr>
        <w:pStyle w:val="null3"/>
        <w:ind w:firstLine="400"/>
        <w:jc w:val="left"/>
      </w:pPr>
      <w:r>
        <w:rPr>
          <w:sz w:val="21"/>
        </w:rPr>
        <w:t>（四）若乙方提供伪造、虚假发票的，甲方除有权没收虚假发票、并向国家税务机关举报外，还有权按虚假发票总额的25％向乙方收取违约金，并将该违约金直接从乙方的应收款中扣减。且乙方仍应重新向甲方提供合法有效的发票。</w:t>
      </w:r>
    </w:p>
    <w:p>
      <w:pPr>
        <w:pStyle w:val="null3"/>
        <w:ind w:firstLine="400"/>
        <w:jc w:val="left"/>
      </w:pPr>
      <w:r>
        <w:rPr>
          <w:sz w:val="21"/>
        </w:rPr>
        <w:t>（五）因不可抗力（地震、洪水、战争等）导致合同无法履行的，任何一方不承担违约责任，此时甲、乙双方应友好协商并重新修改合同。</w:t>
      </w:r>
    </w:p>
    <w:p>
      <w:pPr>
        <w:pStyle w:val="null3"/>
        <w:ind w:firstLine="400"/>
        <w:jc w:val="left"/>
      </w:pPr>
      <w:r>
        <w:rPr>
          <w:sz w:val="21"/>
        </w:rPr>
        <w:t>（六）</w:t>
      </w:r>
      <w:r>
        <w:rPr>
          <w:sz w:val="21"/>
          <w:b/>
        </w:rPr>
        <w:t>违约处理</w:t>
      </w:r>
    </w:p>
    <w:p>
      <w:pPr>
        <w:pStyle w:val="null3"/>
        <w:ind w:firstLine="402"/>
        <w:jc w:val="left"/>
      </w:pPr>
      <w:r>
        <w:rPr>
          <w:sz w:val="21"/>
          <w:b/>
        </w:rPr>
        <w:t>违约行为：</w:t>
      </w:r>
    </w:p>
    <w:p>
      <w:pPr>
        <w:pStyle w:val="null3"/>
        <w:ind w:firstLine="400"/>
        <w:jc w:val="left"/>
      </w:pPr>
      <w:r>
        <w:rPr>
          <w:sz w:val="21"/>
        </w:rPr>
        <w:t>1.提供虚假信息，误导或欺骗甲方，以谋取非法利益的；</w:t>
      </w:r>
    </w:p>
    <w:p>
      <w:pPr>
        <w:pStyle w:val="null3"/>
        <w:ind w:firstLine="400"/>
        <w:jc w:val="left"/>
      </w:pPr>
      <w:r>
        <w:rPr>
          <w:sz w:val="21"/>
        </w:rPr>
        <w:t>2.违反了诚实信用，没有严格执行相关质量、服务和收费标准，损害甲方的利益；</w:t>
      </w:r>
    </w:p>
    <w:p>
      <w:pPr>
        <w:pStyle w:val="null3"/>
        <w:ind w:firstLine="400"/>
        <w:jc w:val="left"/>
      </w:pPr>
      <w:r>
        <w:rPr>
          <w:sz w:val="21"/>
        </w:rPr>
        <w:t>3.未按规定执行船舶维修质量保证期制度的；</w:t>
      </w:r>
    </w:p>
    <w:p>
      <w:pPr>
        <w:pStyle w:val="null3"/>
        <w:ind w:firstLine="400"/>
        <w:jc w:val="left"/>
      </w:pPr>
      <w:r>
        <w:rPr>
          <w:sz w:val="21"/>
        </w:rPr>
        <w:t>4.违反服务合同内容，以不法手段获取非法利益的；</w:t>
      </w:r>
    </w:p>
    <w:p>
      <w:pPr>
        <w:pStyle w:val="null3"/>
        <w:ind w:firstLine="400"/>
        <w:jc w:val="left"/>
      </w:pPr>
      <w:r>
        <w:rPr>
          <w:sz w:val="21"/>
        </w:rPr>
        <w:t>5.不按规定建立维修档案和报送统计资料的；</w:t>
      </w:r>
    </w:p>
    <w:p>
      <w:pPr>
        <w:pStyle w:val="null3"/>
        <w:ind w:firstLine="400"/>
        <w:jc w:val="left"/>
      </w:pPr>
      <w:r>
        <w:rPr>
          <w:sz w:val="21"/>
        </w:rPr>
        <w:t>6.受到合理投诉，并经政府采购监督管理部门查证属实的；</w:t>
      </w:r>
    </w:p>
    <w:p>
      <w:pPr>
        <w:pStyle w:val="null3"/>
        <w:ind w:firstLine="400"/>
        <w:jc w:val="left"/>
      </w:pPr>
      <w:r>
        <w:rPr>
          <w:sz w:val="21"/>
        </w:rPr>
        <w:t>7.其他违规、违法经营的情况。</w:t>
      </w:r>
    </w:p>
    <w:p>
      <w:pPr>
        <w:pStyle w:val="null3"/>
        <w:ind w:firstLine="402"/>
        <w:jc w:val="left"/>
      </w:pPr>
      <w:r>
        <w:rPr>
          <w:sz w:val="21"/>
          <w:b/>
        </w:rPr>
        <w:t>处理条款：</w:t>
      </w:r>
    </w:p>
    <w:p>
      <w:pPr>
        <w:pStyle w:val="null3"/>
        <w:ind w:firstLine="400"/>
        <w:jc w:val="left"/>
      </w:pPr>
      <w:r>
        <w:rPr>
          <w:sz w:val="21"/>
        </w:rPr>
        <w:t>视情节轻重，甲方有权扣除维修确认书金额20%的维修费用或解除定点维修资格合约等。</w:t>
      </w:r>
    </w:p>
    <w:p>
      <w:pPr>
        <w:pStyle w:val="null3"/>
        <w:ind w:firstLine="400"/>
        <w:jc w:val="left"/>
      </w:pPr>
      <w:r>
        <w:rPr>
          <w:sz w:val="21"/>
        </w:rPr>
        <w:t>注：若乙方因违约、违规被取消定点服务资格，乙方所维修的船舶仍由乙方履行质保义务至期满止。</w:t>
      </w:r>
    </w:p>
    <w:p>
      <w:pPr>
        <w:pStyle w:val="null3"/>
        <w:jc w:val="left"/>
      </w:pPr>
      <w:r>
        <w:rPr>
          <w:sz w:val="21"/>
          <w:b/>
        </w:rPr>
        <w:t>第九</w:t>
      </w:r>
      <w:r>
        <w:rPr>
          <w:sz w:val="21"/>
          <w:b/>
        </w:rPr>
        <w:t>条、解决合同纠纷的方式</w:t>
      </w:r>
    </w:p>
    <w:p>
      <w:pPr>
        <w:pStyle w:val="null3"/>
        <w:ind w:firstLine="400"/>
        <w:jc w:val="left"/>
      </w:pPr>
      <w:r>
        <w:rPr>
          <w:sz w:val="21"/>
        </w:rPr>
        <w:t>甲、乙双方对本合同的条款在理解上发生争议时，应本着友好协商的态度修改、补充有关条款；双方在履行合同时如发生争议，亦应友好协商解决，如协商不成，任何一方均可以向佛山市禅城区人民法院提起诉讼。</w:t>
      </w:r>
    </w:p>
    <w:p>
      <w:pPr>
        <w:pStyle w:val="null3"/>
        <w:jc w:val="left"/>
      </w:pPr>
      <w:r>
        <w:rPr>
          <w:sz w:val="21"/>
          <w:b/>
        </w:rPr>
        <w:t>第十</w:t>
      </w:r>
      <w:r>
        <w:rPr>
          <w:sz w:val="21"/>
          <w:b/>
        </w:rPr>
        <w:t>条、其他</w:t>
      </w:r>
    </w:p>
    <w:p>
      <w:pPr>
        <w:pStyle w:val="null3"/>
        <w:ind w:firstLine="400"/>
        <w:jc w:val="left"/>
      </w:pPr>
      <w:r>
        <w:rPr>
          <w:sz w:val="21"/>
        </w:rPr>
        <w:t>1.本合同未尽事宜，双方应本着友好协商的精神，根据本合同书确定的原则，从实际需要出发，达成协议，所作的补充协议书具有与本合同书相同的效力。</w:t>
      </w:r>
    </w:p>
    <w:p>
      <w:pPr>
        <w:pStyle w:val="null3"/>
        <w:ind w:firstLine="400"/>
        <w:jc w:val="left"/>
      </w:pPr>
      <w:r>
        <w:rPr>
          <w:sz w:val="21"/>
        </w:rPr>
        <w:t>2.本合同一式肆份，双方签字盖章后即刻生效。甲方执叁份，乙方执壹份，合同附件及传真合同件具有同等的法律效力。</w:t>
      </w:r>
    </w:p>
    <w:p>
      <w:pPr>
        <w:pStyle w:val="null3"/>
        <w:ind w:firstLine="420"/>
        <w:jc w:val="left"/>
      </w:pPr>
      <w:r>
        <w:rPr>
          <w:sz w:val="21"/>
        </w:rPr>
        <w:t>附件：1.廉政合同</w:t>
      </w:r>
    </w:p>
    <w:p>
      <w:pPr>
        <w:pStyle w:val="null3"/>
        <w:ind w:firstLine="1050"/>
        <w:jc w:val="left"/>
      </w:pPr>
      <w:r>
        <w:rPr>
          <w:sz w:val="21"/>
        </w:rPr>
        <w:t>2.安全生产合同</w:t>
      </w:r>
    </w:p>
    <w:p>
      <w:pPr>
        <w:pStyle w:val="null3"/>
        <w:ind w:firstLine="1050"/>
        <w:jc w:val="left"/>
      </w:pPr>
      <w:r>
        <w:rPr>
          <w:sz w:val="21"/>
        </w:rPr>
        <w:t>3.船舶维修项目确认书</w:t>
      </w:r>
    </w:p>
    <w:tbl>
      <w:tblPr>
        <w:tblW w:w="0" w:type="auto"/>
        <w:tblBorders>
          <w:top w:val="none" w:color="000000" w:sz="4"/>
          <w:left w:val="none" w:color="000000" w:sz="4"/>
          <w:bottom w:val="none" w:color="000000" w:sz="4"/>
          <w:right w:val="none" w:color="000000" w:sz="4"/>
          <w:insideH w:val="none"/>
          <w:insideV w:val="none"/>
        </w:tblBorders>
      </w:tblPr>
      <w:tblGrid>
        <w:gridCol w:w="4221"/>
        <w:gridCol w:w="3950"/>
        <w:gridCol w:w="135"/>
      </w:tblGrid>
      <w:tr>
        <w:tc>
          <w:tcPr>
            <w:tcW w:type="dxa" w:w="4221"/>
            <w:tcBorders>
              <w:top w:val="none" w:color="000000" w:sz="4"/>
              <w:left w:val="none" w:color="000000" w:sz="4"/>
              <w:bottom w:val="none" w:color="000000" w:sz="4"/>
              <w:right w:val="dashed" w:color="000000" w:sz="4"/>
            </w:tcBorders>
            <w:tcMar>
              <w:top w:type="dxa" w:w="0"/>
              <w:left w:type="dxa" w:w="105"/>
              <w:bottom w:type="dxa" w:w="0"/>
              <w:right w:type="dxa" w:w="105"/>
            </w:tcMar>
            <w:vAlign w:val="top"/>
          </w:tcPr>
          <w:p>
            <w:pPr>
              <w:pStyle w:val="null3"/>
            </w:pPr>
            <w:r>
              <w:rPr>
                <w:sz w:val="21"/>
                <w:b/>
              </w:rPr>
              <w:t>甲方（盖章）：</w:t>
            </w:r>
          </w:p>
          <w:p>
            <w:pPr>
              <w:pStyle w:val="null3"/>
            </w:pPr>
            <w:r>
              <w:rPr>
                <w:sz w:val="21"/>
              </w:rPr>
              <w:t>代表：</w:t>
            </w:r>
            <w:r>
              <w:rPr>
                <w:sz w:val="21"/>
                <w:u w:val="single"/>
              </w:rPr>
              <w:t xml:space="preserve">                              </w:t>
            </w:r>
            <w:r>
              <w:rPr>
                <w:sz w:val="21"/>
              </w:rPr>
              <w:t xml:space="preserve"> </w:t>
            </w:r>
          </w:p>
          <w:p>
            <w:pPr>
              <w:pStyle w:val="null3"/>
            </w:pPr>
            <w:r>
              <w:rPr>
                <w:sz w:val="21"/>
              </w:rPr>
              <w:t>地址：</w:t>
            </w:r>
          </w:p>
          <w:p>
            <w:pPr>
              <w:pStyle w:val="null3"/>
            </w:pPr>
            <w:r>
              <w:rPr>
                <w:sz w:val="21"/>
              </w:rPr>
              <w:t>电话：</w:t>
            </w:r>
          </w:p>
          <w:p>
            <w:pPr>
              <w:pStyle w:val="null3"/>
            </w:pPr>
            <w:r>
              <w:rPr>
                <w:sz w:val="21"/>
              </w:rPr>
              <w:t>传真：</w:t>
            </w:r>
          </w:p>
          <w:p>
            <w:pPr>
              <w:pStyle w:val="null3"/>
            </w:pPr>
            <w:r>
              <w:rPr>
                <w:sz w:val="21"/>
              </w:rPr>
              <w:t>日期：           年     月    日</w:t>
            </w:r>
          </w:p>
        </w:tc>
        <w:tc>
          <w:tcPr>
            <w:tcW w:type="dxa" w:w="395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b/>
              </w:rPr>
              <w:t>乙方（盖章）：</w:t>
            </w:r>
          </w:p>
          <w:p>
            <w:pPr>
              <w:pStyle w:val="null3"/>
            </w:pPr>
            <w:r>
              <w:rPr>
                <w:sz w:val="21"/>
              </w:rPr>
              <w:t>代表：</w:t>
            </w:r>
            <w:r>
              <w:rPr>
                <w:sz w:val="21"/>
                <w:u w:val="single"/>
              </w:rPr>
              <w:t xml:space="preserve">                           </w:t>
            </w:r>
          </w:p>
          <w:p>
            <w:pPr>
              <w:pStyle w:val="null3"/>
            </w:pPr>
            <w:r>
              <w:rPr>
                <w:sz w:val="21"/>
              </w:rPr>
              <w:t>地址：</w:t>
            </w:r>
          </w:p>
          <w:p>
            <w:pPr>
              <w:pStyle w:val="null3"/>
            </w:pPr>
            <w:r>
              <w:rPr>
                <w:sz w:val="21"/>
              </w:rPr>
              <w:t>电话：</w:t>
            </w:r>
          </w:p>
          <w:p>
            <w:pPr>
              <w:pStyle w:val="null3"/>
            </w:pPr>
            <w:r>
              <w:rPr>
                <w:sz w:val="21"/>
              </w:rPr>
              <w:t>传真：</w:t>
            </w:r>
          </w:p>
          <w:p>
            <w:pPr>
              <w:pStyle w:val="null3"/>
            </w:pPr>
            <w:r>
              <w:rPr>
                <w:sz w:val="21"/>
              </w:rPr>
              <w:t>日期：        年     月     日</w:t>
            </w:r>
          </w:p>
        </w:tc>
        <w:tc>
          <w:tcPr>
            <w:tcW w:type="dxa" w:w="135"/>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pPr>
            <w:r>
              <w:rPr>
                <w:sz w:val="21"/>
              </w:rPr>
              <w:t xml:space="preserve"> </w:t>
            </w:r>
          </w:p>
        </w:tc>
      </w:tr>
      <w:tr>
        <w:tc>
          <w:tcPr>
            <w:tcW w:type="dxa" w:w="4221"/>
            <w:tcBorders>
              <w:top w:val="none" w:color="000000" w:sz="4"/>
              <w:left w:val="none" w:color="000000" w:sz="4"/>
              <w:bottom w:val="single" w:color="FFFFFF" w:sz="4"/>
              <w:right w:val="dashed" w:color="000000" w:sz="4"/>
            </w:tcBorders>
            <w:tcMar>
              <w:top w:type="dxa" w:w="0"/>
              <w:left w:type="dxa" w:w="105"/>
              <w:bottom w:type="dxa" w:w="0"/>
              <w:right w:type="dxa" w:w="105"/>
            </w:tcMar>
            <w:vAlign w:val="top"/>
          </w:tcPr>
          <w:p>
            <w:pPr>
              <w:pStyle w:val="null3"/>
            </w:pPr>
          </w:p>
        </w:tc>
        <w:tc>
          <w:tcPr>
            <w:tcW w:type="dxa" w:w="4085"/>
            <w:gridSpan w:val="2"/>
            <w:tcBorders>
              <w:top w:val="none" w:color="000000" w:sz="4"/>
              <w:left w:val="none" w:color="000000" w:sz="4"/>
              <w:bottom w:val="single" w:color="FFFFFF" w:sz="4"/>
              <w:right w:val="none" w:color="000000" w:sz="4"/>
            </w:tcBorders>
            <w:tcMar>
              <w:top w:type="dxa" w:w="0"/>
              <w:left w:type="dxa" w:w="105"/>
              <w:bottom w:type="dxa" w:w="0"/>
              <w:right w:type="dxa" w:w="105"/>
            </w:tcMar>
            <w:vAlign w:val="top"/>
          </w:tcPr>
          <w:p>
            <w:pPr>
              <w:pStyle w:val="null3"/>
            </w:pPr>
            <w:r>
              <w:rPr>
                <w:sz w:val="21"/>
                <w:b/>
              </w:rPr>
              <w:t>收款方、开票方须与乙方一致，专户为：</w:t>
            </w:r>
          </w:p>
          <w:p>
            <w:pPr>
              <w:pStyle w:val="null3"/>
            </w:pPr>
            <w:r>
              <w:rPr>
                <w:sz w:val="21"/>
              </w:rPr>
              <w:t>开户名称：</w:t>
            </w:r>
          </w:p>
          <w:p>
            <w:pPr>
              <w:pStyle w:val="null3"/>
            </w:pPr>
            <w:r>
              <w:rPr>
                <w:sz w:val="21"/>
              </w:rPr>
              <w:t>银行账号：</w:t>
            </w:r>
          </w:p>
          <w:p>
            <w:pPr>
              <w:pStyle w:val="null3"/>
            </w:pPr>
            <w:r>
              <w:rPr>
                <w:sz w:val="21"/>
              </w:rPr>
              <w:t>开户行：</w:t>
            </w:r>
          </w:p>
        </w:tc>
      </w:tr>
    </w:tbl>
    <w:p>
      <w:pPr>
        <w:pStyle w:val="null3"/>
        <w:jc w:val="both"/>
      </w:pPr>
      <w:r>
        <w:rPr>
          <w:sz w:val="21"/>
        </w:rPr>
        <w:t xml:space="preserve"> </w:t>
      </w:r>
    </w:p>
    <w:p>
      <w:pPr>
        <w:pStyle w:val="null3"/>
        <w:jc w:val="both"/>
      </w:pPr>
      <w:r>
        <w:rPr>
          <w:sz w:val="24"/>
          <w:b/>
        </w:rPr>
        <w:t>附件1  廉政合同</w:t>
      </w:r>
    </w:p>
    <w:p>
      <w:pPr>
        <w:pStyle w:val="null3"/>
        <w:jc w:val="center"/>
      </w:pPr>
      <w:r>
        <w:rPr>
          <w:sz w:val="24"/>
          <w:b/>
        </w:rPr>
        <w:t>廉政合同</w:t>
      </w:r>
    </w:p>
    <w:p>
      <w:pPr>
        <w:pStyle w:val="null3"/>
        <w:ind w:firstLine="420"/>
        <w:jc w:val="both"/>
      </w:pPr>
      <w:r>
        <w:rPr>
          <w:sz w:val="21"/>
        </w:rPr>
        <w:t>为做好合同执行中的党风廉政建设，确保高效优质，保证建设资金的安全和有效使用以及投资效益；甲方单位广东省粤中航道事务中心佛山航道所（以下简称甲方）与乙方单位***（以下简称乙方）特订如下合同。</w:t>
      </w:r>
    </w:p>
    <w:p>
      <w:pPr>
        <w:pStyle w:val="null3"/>
        <w:ind w:firstLine="422"/>
        <w:jc w:val="both"/>
      </w:pPr>
      <w:r>
        <w:rPr>
          <w:sz w:val="21"/>
          <w:b/>
        </w:rPr>
        <w:t>第一条  甲乙双方的权利和义务</w:t>
      </w:r>
    </w:p>
    <w:p>
      <w:pPr>
        <w:pStyle w:val="null3"/>
        <w:ind w:firstLine="420"/>
        <w:jc w:val="both"/>
      </w:pPr>
      <w:r>
        <w:rPr>
          <w:sz w:val="21"/>
        </w:rPr>
        <w:t>（一）严格遵守党和国家有关法律法规及交通部的有关廉政规定。</w:t>
      </w:r>
    </w:p>
    <w:p>
      <w:pPr>
        <w:pStyle w:val="null3"/>
        <w:ind w:firstLine="420"/>
        <w:jc w:val="both"/>
      </w:pPr>
      <w:r>
        <w:rPr>
          <w:sz w:val="21"/>
        </w:rPr>
        <w:t>（二）双方的业务活动坚持公开、公正、诚信、透明的原则（除法律认定的商业秘密和合同文件另有规定之外），不得损害国家和集体利益，违反工程建设管理规章制度。</w:t>
      </w:r>
    </w:p>
    <w:p>
      <w:pPr>
        <w:pStyle w:val="null3"/>
        <w:ind w:firstLine="420"/>
        <w:jc w:val="both"/>
      </w:pPr>
      <w:r>
        <w:rPr>
          <w:sz w:val="21"/>
        </w:rPr>
        <w:t>（三）建立健全廉政制度，开展廉政教育，设立廉政告示牌，公布举报电话，监督并认真查处违纪行为。</w:t>
      </w:r>
    </w:p>
    <w:p>
      <w:pPr>
        <w:pStyle w:val="null3"/>
        <w:ind w:firstLine="420"/>
        <w:jc w:val="both"/>
      </w:pPr>
      <w:r>
        <w:rPr>
          <w:sz w:val="21"/>
        </w:rPr>
        <w:t>（四）发现对方在业务活动中有违反廉政规定的行为，有及时提醒对方纠正的权利和义务。</w:t>
      </w:r>
    </w:p>
    <w:p>
      <w:pPr>
        <w:pStyle w:val="null3"/>
        <w:ind w:firstLine="420"/>
        <w:jc w:val="both"/>
      </w:pPr>
      <w:r>
        <w:rPr>
          <w:sz w:val="21"/>
        </w:rPr>
        <w:t>（五）发现对方严重违反本合同义务条款的行为，有向其上级有关部门举报、建议给予处理并要求告知处理结果的权利。</w:t>
      </w:r>
    </w:p>
    <w:p>
      <w:pPr>
        <w:pStyle w:val="null3"/>
        <w:ind w:firstLine="422"/>
        <w:jc w:val="both"/>
      </w:pPr>
      <w:r>
        <w:rPr>
          <w:sz w:val="21"/>
          <w:b/>
        </w:rPr>
        <w:t>第二条  甲方的义务</w:t>
      </w:r>
    </w:p>
    <w:p>
      <w:pPr>
        <w:pStyle w:val="null3"/>
        <w:ind w:firstLine="420"/>
        <w:jc w:val="both"/>
      </w:pPr>
      <w:r>
        <w:rPr>
          <w:sz w:val="21"/>
        </w:rPr>
        <w:t>（一）甲方及其工作人员不得索要或接受乙方的礼金、有价证券和物品，不得在乙方报销任何应由甲方或个人支付的费用。</w:t>
      </w:r>
    </w:p>
    <w:p>
      <w:pPr>
        <w:pStyle w:val="null3"/>
        <w:ind w:firstLine="420"/>
        <w:jc w:val="both"/>
      </w:pPr>
      <w:r>
        <w:rPr>
          <w:sz w:val="21"/>
        </w:rPr>
        <w:t>（二）甲方工作人员不得参加乙方安排的消费宴请和娱乐活动；不得接受乙方提供的通讯工具、交通工具和办公用品。</w:t>
      </w:r>
    </w:p>
    <w:p>
      <w:pPr>
        <w:pStyle w:val="null3"/>
        <w:ind w:firstLine="420"/>
        <w:jc w:val="both"/>
      </w:pPr>
      <w:r>
        <w:rPr>
          <w:sz w:val="21"/>
        </w:rPr>
        <w:t>（三）甲方及其工作人员不得要求或接受乙方为其住房装修、婚丧嫁娶活动、配偶子女的工作安排以及出国出境、旅游等提供方便。</w:t>
      </w:r>
    </w:p>
    <w:p>
      <w:pPr>
        <w:pStyle w:val="null3"/>
        <w:ind w:firstLine="420"/>
        <w:jc w:val="both"/>
      </w:pPr>
      <w:r>
        <w:rPr>
          <w:sz w:val="21"/>
        </w:rPr>
        <w:t>（四）甲方工作人员的配偶、子女不得从事与甲方工程有关的材料设备供应、工程分包、劳务等经济活动。</w:t>
      </w:r>
    </w:p>
    <w:p>
      <w:pPr>
        <w:pStyle w:val="null3"/>
        <w:ind w:firstLine="420"/>
        <w:jc w:val="both"/>
      </w:pPr>
      <w:r>
        <w:rPr>
          <w:sz w:val="21"/>
        </w:rPr>
        <w:t>（五）甲方及其工作人员不得以任何理由向乙方推荐分包单位，不得要求乙方购买合同规定外的材料和设备。</w:t>
      </w:r>
    </w:p>
    <w:p>
      <w:pPr>
        <w:pStyle w:val="null3"/>
        <w:ind w:firstLine="422"/>
        <w:jc w:val="both"/>
      </w:pPr>
      <w:r>
        <w:rPr>
          <w:sz w:val="21"/>
          <w:b/>
        </w:rPr>
        <w:t>第三条  乙方义务</w:t>
      </w:r>
    </w:p>
    <w:p>
      <w:pPr>
        <w:pStyle w:val="null3"/>
        <w:ind w:firstLine="420"/>
        <w:jc w:val="both"/>
      </w:pPr>
      <w:r>
        <w:rPr>
          <w:sz w:val="21"/>
        </w:rPr>
        <w:t>（一）乙方不得以任何理由向甲方及其工作人员馈赠礼金、有价证券、礼品。</w:t>
      </w:r>
    </w:p>
    <w:p>
      <w:pPr>
        <w:pStyle w:val="null3"/>
        <w:ind w:firstLine="420"/>
        <w:jc w:val="both"/>
      </w:pPr>
      <w:r>
        <w:rPr>
          <w:sz w:val="21"/>
        </w:rPr>
        <w:t>（二）乙方不得以任何名义为甲方及其工作人员报销应由甲方单位或个人支付的任何费用。</w:t>
      </w:r>
    </w:p>
    <w:p>
      <w:pPr>
        <w:pStyle w:val="null3"/>
        <w:ind w:firstLine="420"/>
        <w:jc w:val="both"/>
      </w:pPr>
      <w:r>
        <w:rPr>
          <w:sz w:val="21"/>
        </w:rPr>
        <w:t>（三）乙方不得以任何理由安排甲方工作人员参加消费宴请及娱乐活动。</w:t>
      </w:r>
    </w:p>
    <w:p>
      <w:pPr>
        <w:pStyle w:val="null3"/>
        <w:ind w:firstLine="420"/>
        <w:jc w:val="both"/>
      </w:pPr>
      <w:r>
        <w:rPr>
          <w:sz w:val="21"/>
        </w:rPr>
        <w:t>（四）乙方不得为甲方单位和个人购置或提供通讯工具、交通工具和办公用品等。</w:t>
      </w:r>
    </w:p>
    <w:p>
      <w:pPr>
        <w:pStyle w:val="null3"/>
        <w:ind w:firstLine="422"/>
        <w:jc w:val="both"/>
      </w:pPr>
      <w:r>
        <w:rPr>
          <w:sz w:val="21"/>
          <w:b/>
        </w:rPr>
        <w:t>第四条  违约责任</w:t>
      </w:r>
    </w:p>
    <w:p>
      <w:pPr>
        <w:pStyle w:val="null3"/>
        <w:ind w:firstLine="420"/>
        <w:jc w:val="both"/>
      </w:pPr>
      <w:r>
        <w:rPr>
          <w:sz w:val="21"/>
        </w:rPr>
        <w:t>（一）甲方及其工作人员违反本合同第一、第二条，按管理权限，依据有关规定给予党纪、政纪或组织处理；涉嫌犯罪的，移交司法机关追究刑事责任；给乙方单位造成经常损失的，应予以赔偿。</w:t>
      </w:r>
    </w:p>
    <w:p>
      <w:pPr>
        <w:pStyle w:val="null3"/>
        <w:ind w:firstLine="420"/>
        <w:jc w:val="both"/>
      </w:pPr>
      <w:r>
        <w:rPr>
          <w:sz w:val="21"/>
        </w:rPr>
        <w:t>（二）乙方及其工作人员违反本合同第一、第三条，按管理权限，依据有关规定，给予党纪、政纪或组织处理；给甲方单位造成经济损失的，应予以赔偿；情节严重的，甲方建设交通工程建设主管部门给予乙方一至三年内不得进入其主管的交通建设市场的处罚。</w:t>
      </w:r>
    </w:p>
    <w:p>
      <w:pPr>
        <w:pStyle w:val="null3"/>
        <w:ind w:firstLine="422"/>
        <w:jc w:val="both"/>
      </w:pPr>
      <w:r>
        <w:rPr>
          <w:sz w:val="21"/>
          <w:b/>
        </w:rPr>
        <w:t>第五条</w:t>
      </w:r>
      <w:r>
        <w:rPr>
          <w:sz w:val="21"/>
        </w:rPr>
        <w:t xml:space="preserve">  本合同有效期为甲乙双方签署之日起至该项目完成后止。</w:t>
      </w:r>
    </w:p>
    <w:p>
      <w:pPr>
        <w:pStyle w:val="null3"/>
        <w:ind w:firstLine="422"/>
        <w:jc w:val="both"/>
      </w:pPr>
      <w:r>
        <w:rPr>
          <w:sz w:val="21"/>
          <w:b/>
        </w:rPr>
        <w:t>第六条</w:t>
      </w:r>
      <w:r>
        <w:rPr>
          <w:sz w:val="21"/>
        </w:rPr>
        <w:t xml:space="preserve">  本合同一式贰份，甲方执壹份，乙方执壹份。</w:t>
      </w:r>
    </w:p>
    <w:p>
      <w:pPr>
        <w:pStyle w:val="null3"/>
        <w:jc w:val="both"/>
      </w:pPr>
      <w:r>
        <w:rPr>
          <w:sz w:val="21"/>
        </w:rPr>
        <w:t>甲方单位:（盖章）               乙方单位:（盖章）</w:t>
      </w:r>
    </w:p>
    <w:p>
      <w:pPr>
        <w:pStyle w:val="null3"/>
        <w:jc w:val="both"/>
      </w:pPr>
      <w:r>
        <w:rPr>
          <w:sz w:val="21"/>
        </w:rPr>
        <w:t>代表人：                         代表人：</w:t>
      </w:r>
    </w:p>
    <w:p>
      <w:pPr>
        <w:pStyle w:val="null3"/>
        <w:jc w:val="both"/>
      </w:pPr>
      <w:r>
        <w:rPr>
          <w:sz w:val="21"/>
        </w:rPr>
        <w:t>年    月   日                         年    月   日</w:t>
      </w:r>
    </w:p>
    <w:p>
      <w:pPr>
        <w:pStyle w:val="null3"/>
        <w:jc w:val="both"/>
      </w:pPr>
      <w:r>
        <w:rPr>
          <w:sz w:val="24"/>
          <w:b/>
        </w:rPr>
        <w:t>附件2  安全生产合同</w:t>
      </w:r>
    </w:p>
    <w:p>
      <w:pPr>
        <w:pStyle w:val="null3"/>
        <w:jc w:val="both"/>
      </w:pPr>
      <w:r>
        <w:rPr>
          <w:sz w:val="24"/>
          <w:b/>
        </w:rPr>
        <w:t>安全生产合同</w:t>
      </w:r>
    </w:p>
    <w:p>
      <w:pPr>
        <w:pStyle w:val="null3"/>
        <w:jc w:val="center"/>
      </w:pPr>
      <w:r>
        <w:rPr>
          <w:sz w:val="21"/>
        </w:rPr>
        <w:t>为加强安全生产管理，依据《中华人民共和国安全生产法》以及国家安全生产法律法规。为加强</w:t>
      </w:r>
      <w:r>
        <w:rPr>
          <w:sz w:val="21"/>
          <w:b/>
          <w:u w:val="single"/>
        </w:rPr>
        <w:t>广东省粤中航道事务中心佛山航道所2026年下半年船舶维修服务资格采购项目</w:t>
      </w:r>
      <w:r>
        <w:rPr>
          <w:sz w:val="21"/>
        </w:rPr>
        <w:t>现场管理，保障服务工作顺利进行，促进安全、规范服务，切实做好本项目的安全生产管理工作。甲乙双方特签订本安全生产合同。</w:t>
      </w:r>
    </w:p>
    <w:p>
      <w:pPr>
        <w:pStyle w:val="null3"/>
        <w:ind w:firstLine="402"/>
        <w:jc w:val="both"/>
      </w:pPr>
      <w:r>
        <w:rPr>
          <w:sz w:val="21"/>
          <w:b/>
        </w:rPr>
        <w:t>甲方职责</w:t>
      </w:r>
    </w:p>
    <w:p>
      <w:pPr>
        <w:pStyle w:val="null3"/>
        <w:ind w:firstLine="400"/>
        <w:jc w:val="both"/>
      </w:pPr>
      <w:r>
        <w:rPr>
          <w:sz w:val="21"/>
        </w:rPr>
        <w:t>1.甲方不得对乙方提出不符合安全生产法律法规和强制性标准规定的要求，不得压缩合同约定的服务期限。</w:t>
      </w:r>
    </w:p>
    <w:p>
      <w:pPr>
        <w:pStyle w:val="null3"/>
        <w:ind w:firstLine="400"/>
        <w:jc w:val="both"/>
      </w:pPr>
      <w:r>
        <w:rPr>
          <w:sz w:val="21"/>
        </w:rPr>
        <w:t>2.甲方不得明示或暗示乙方购买、租赁、使用不符合安全要求的安全防护用具、作业设备、工具及配件、消防设施和器材。</w:t>
      </w:r>
    </w:p>
    <w:p>
      <w:pPr>
        <w:pStyle w:val="null3"/>
        <w:ind w:firstLine="400"/>
        <w:jc w:val="both"/>
      </w:pPr>
      <w:r>
        <w:rPr>
          <w:sz w:val="21"/>
        </w:rPr>
        <w:t>3.召开安全生产会，及时传达中央及地方有关安全生产的精神。</w:t>
      </w:r>
    </w:p>
    <w:p>
      <w:pPr>
        <w:pStyle w:val="null3"/>
        <w:ind w:firstLine="400"/>
        <w:jc w:val="both"/>
      </w:pPr>
      <w:r>
        <w:rPr>
          <w:sz w:val="21"/>
        </w:rPr>
        <w:t>4.组织对乙方服务现场安全生产检查，监督乙方及时处理发现的各项安全隐患。</w:t>
      </w:r>
    </w:p>
    <w:p>
      <w:pPr>
        <w:pStyle w:val="null3"/>
        <w:ind w:firstLine="402"/>
        <w:jc w:val="both"/>
      </w:pPr>
      <w:r>
        <w:rPr>
          <w:sz w:val="21"/>
          <w:b/>
        </w:rPr>
        <w:t>乙方职责</w:t>
      </w:r>
    </w:p>
    <w:p>
      <w:pPr>
        <w:pStyle w:val="null3"/>
        <w:ind w:firstLine="400"/>
        <w:jc w:val="both"/>
      </w:pPr>
      <w:r>
        <w:rPr>
          <w:sz w:val="21"/>
        </w:rPr>
        <w:t>1.乙方主要负责人依法对本单位的安全生产工作全面负责。应当建立、健全安全生产责任制度和安全生产教育培训制度，制定安全生产规章制度和操作规程，保证本单位安全生产条件所需资金的投入，进行定期和专项的安全检查，并做好安全检查记录。</w:t>
      </w:r>
    </w:p>
    <w:p>
      <w:pPr>
        <w:pStyle w:val="null3"/>
        <w:ind w:firstLine="400"/>
        <w:jc w:val="both"/>
      </w:pPr>
      <w:r>
        <w:rPr>
          <w:sz w:val="21"/>
        </w:rPr>
        <w:t>2.乙方项目负责人应当由取得相应执业资格的人员担任，对项目的安全负责，落实安全生产责任制度、安全生产规章制度和操作规程，确保安全生产费用的有效使用，并根据项目特点组织制定安全措施，消除安全事故隐患，及时、如实报告生产安全事故。</w:t>
      </w:r>
    </w:p>
    <w:p>
      <w:pPr>
        <w:pStyle w:val="null3"/>
        <w:ind w:firstLine="400"/>
        <w:jc w:val="both"/>
      </w:pPr>
      <w:r>
        <w:rPr>
          <w:sz w:val="21"/>
        </w:rPr>
        <w:t>3.乙方应当设立安全生产管理工作机构，配备专职的安全生产管理人员。专职安全生产管理人员负责对安全生产进行现场监督检查。发现安全事故隐患，应当及时向安全生产管理机构报告：对违章指挥、违章操作的，应当立即制止。</w:t>
      </w:r>
    </w:p>
    <w:p>
      <w:pPr>
        <w:pStyle w:val="null3"/>
        <w:ind w:firstLine="400"/>
        <w:jc w:val="both"/>
      </w:pPr>
      <w:r>
        <w:rPr>
          <w:sz w:val="21"/>
        </w:rPr>
        <w:t>4.乙方人员，必须接受安全技术教育，熟知和遵守本工种的各项安全技术操作规程，定期进行安全技术考核，合格者方准上岗操作。</w:t>
      </w:r>
    </w:p>
    <w:p>
      <w:pPr>
        <w:pStyle w:val="null3"/>
        <w:ind w:firstLine="400"/>
        <w:jc w:val="both"/>
      </w:pPr>
      <w:r>
        <w:rPr>
          <w:sz w:val="21"/>
        </w:rPr>
        <w:t>5.乙方在任何时候都应采取各种合理的预防措施，防止其员工发生任何违法、违纪、暴力或妨碍治安的行为。</w:t>
      </w:r>
    </w:p>
    <w:p>
      <w:pPr>
        <w:pStyle w:val="null3"/>
        <w:ind w:firstLine="400"/>
        <w:jc w:val="both"/>
      </w:pPr>
      <w:r>
        <w:rPr>
          <w:sz w:val="21"/>
        </w:rPr>
        <w:t>6.乙方操作人员上岗，必须按规定穿戴防护用品。项目负责人应随时检查劳动防护用品的穿戴情况，不按规定穿戴防护用品的人员不得上岗。</w:t>
      </w:r>
    </w:p>
    <w:p>
      <w:pPr>
        <w:pStyle w:val="null3"/>
        <w:ind w:firstLine="400"/>
        <w:jc w:val="both"/>
      </w:pPr>
      <w:r>
        <w:rPr>
          <w:sz w:val="21"/>
        </w:rPr>
        <w:t>7．乙方所有设备和高空作业设备均应按相关规定定期检查，保证其经常处于完好状态；不合格的机具、设备和劳保护用品严禁使用。</w:t>
      </w:r>
    </w:p>
    <w:p>
      <w:pPr>
        <w:pStyle w:val="null3"/>
        <w:ind w:firstLine="400"/>
        <w:jc w:val="both"/>
      </w:pPr>
      <w:r>
        <w:rPr>
          <w:sz w:val="21"/>
        </w:rPr>
        <w:t>8．乙方应当遵守国家有关法律法规，做好相关工作，不得出现因损害社会公共利益和他人合法权益，等行为，而导致投诉的情况。</w:t>
      </w:r>
    </w:p>
    <w:p>
      <w:pPr>
        <w:pStyle w:val="null3"/>
        <w:ind w:firstLine="402"/>
        <w:jc w:val="both"/>
      </w:pPr>
      <w:r>
        <w:rPr>
          <w:sz w:val="21"/>
          <w:b/>
        </w:rPr>
        <w:t>违约责任</w:t>
      </w:r>
    </w:p>
    <w:p>
      <w:pPr>
        <w:pStyle w:val="null3"/>
        <w:ind w:firstLine="400"/>
        <w:jc w:val="both"/>
      </w:pPr>
      <w:r>
        <w:rPr>
          <w:sz w:val="21"/>
        </w:rPr>
        <w:t>如甲方或乙方违反协议条款的相关内容造成的不良后果，由责任方按照《中华人民共和国安全生产法》中规定的条款承担法律责任。</w:t>
      </w:r>
    </w:p>
    <w:p>
      <w:pPr>
        <w:pStyle w:val="null3"/>
        <w:ind w:firstLine="400"/>
        <w:jc w:val="both"/>
      </w:pPr>
      <w:r>
        <w:rPr>
          <w:sz w:val="21"/>
        </w:rPr>
        <w:t>本合同一式肆份，甲方执叁份，乙方执壹份。具有同等法律效力。</w:t>
      </w:r>
    </w:p>
    <w:p>
      <w:pPr>
        <w:pStyle w:val="null3"/>
        <w:jc w:val="both"/>
      </w:pPr>
      <w:r>
        <w:rPr>
          <w:sz w:val="21"/>
        </w:rPr>
        <w:t>甲方：广东省粤中航道事务中心佛山航道所             乙方：xxx</w:t>
      </w:r>
    </w:p>
    <w:p>
      <w:pPr>
        <w:pStyle w:val="null3"/>
        <w:jc w:val="both"/>
      </w:pPr>
      <w:r>
        <w:rPr>
          <w:sz w:val="21"/>
        </w:rPr>
        <w:t xml:space="preserve">                </w:t>
      </w:r>
    </w:p>
    <w:p>
      <w:pPr>
        <w:pStyle w:val="null3"/>
        <w:jc w:val="both"/>
      </w:pPr>
      <w:r>
        <w:rPr>
          <w:sz w:val="21"/>
        </w:rPr>
        <w:t>法定代表人（签字）：                                 法定代表人（签字）：</w:t>
      </w:r>
    </w:p>
    <w:p>
      <w:pPr>
        <w:pStyle w:val="null3"/>
        <w:jc w:val="both"/>
      </w:pPr>
      <w:r>
        <w:rPr>
          <w:sz w:val="21"/>
        </w:rPr>
        <w:t>或授权代理人（签字）：                              或授权代理人（签字）：</w:t>
      </w:r>
    </w:p>
    <w:p>
      <w:pPr>
        <w:pStyle w:val="null3"/>
        <w:jc w:val="both"/>
      </w:pPr>
      <w:r>
        <w:rPr>
          <w:sz w:val="21"/>
        </w:rPr>
        <w:t>日期：     年     月     日</w:t>
      </w:r>
    </w:p>
    <w:p>
      <w:pPr>
        <w:pStyle w:val="null3"/>
        <w:jc w:val="both"/>
      </w:pPr>
      <w:r>
        <w:rPr>
          <w:sz w:val="24"/>
          <w:b/>
        </w:rPr>
        <w:t>附件3</w:t>
      </w:r>
      <w:r>
        <w:rPr>
          <w:sz w:val="24"/>
          <w:b/>
        </w:rPr>
        <w:t xml:space="preserve">  船舶维修项目确认书</w:t>
      </w:r>
    </w:p>
    <w:p>
      <w:pPr>
        <w:pStyle w:val="null3"/>
        <w:jc w:val="left"/>
      </w:pPr>
      <w:r>
        <w:rPr>
          <w:sz w:val="24"/>
          <w:b/>
        </w:rPr>
        <w:t>佛山航道所2026年度第</w:t>
      </w:r>
      <w:r>
        <w:rPr>
          <w:sz w:val="24"/>
          <w:u w:val="single"/>
        </w:rPr>
        <w:t xml:space="preserve">    </w:t>
      </w:r>
      <w:r>
        <w:rPr>
          <w:sz w:val="24"/>
          <w:b/>
        </w:rPr>
        <w:t>批次</w:t>
      </w:r>
    </w:p>
    <w:p>
      <w:pPr>
        <w:pStyle w:val="null3"/>
        <w:jc w:val="center"/>
      </w:pPr>
      <w:r>
        <w:rPr>
          <w:sz w:val="24"/>
          <w:b/>
        </w:rPr>
        <w:t>船舶维修项目确认书</w:t>
      </w:r>
    </w:p>
    <w:p>
      <w:pPr>
        <w:pStyle w:val="null3"/>
        <w:jc w:val="both"/>
      </w:pPr>
      <w:r>
        <w:rPr>
          <w:sz w:val="21"/>
        </w:rPr>
        <w:t>甲方：</w:t>
      </w:r>
      <w:r>
        <w:rPr>
          <w:sz w:val="21"/>
          <w:u w:val="single"/>
        </w:rPr>
        <w:t>广东省粤中航道事务中心佛山航道所</w:t>
      </w:r>
    </w:p>
    <w:p>
      <w:pPr>
        <w:pStyle w:val="null3"/>
        <w:jc w:val="both"/>
      </w:pPr>
      <w:r>
        <w:rPr>
          <w:sz w:val="21"/>
        </w:rPr>
        <w:t>乙方：</w:t>
      </w:r>
      <w:r>
        <w:rPr>
          <w:sz w:val="21"/>
          <w:u w:val="single"/>
        </w:rPr>
        <w:t xml:space="preserve">                              </w:t>
      </w:r>
    </w:p>
    <w:p>
      <w:pPr>
        <w:pStyle w:val="null3"/>
        <w:ind w:firstLine="413"/>
        <w:jc w:val="both"/>
      </w:pPr>
      <w:r>
        <w:rPr>
          <w:sz w:val="21"/>
        </w:rPr>
        <w:t>根据双方签订的《广东省粤中航道事务中心佛山航道所2026年下半年船舶维修服务资格采购项目》（项目编号：</w:t>
      </w:r>
      <w:r>
        <w:rPr>
          <w:sz w:val="21"/>
          <w:u w:val="single"/>
        </w:rPr>
        <w:t xml:space="preserve">          </w:t>
      </w:r>
      <w:r>
        <w:rPr>
          <w:sz w:val="21"/>
        </w:rPr>
        <w:t>；甲方合同编号</w:t>
      </w:r>
      <w:r>
        <w:rPr>
          <w:sz w:val="21"/>
          <w:u w:val="single"/>
        </w:rPr>
        <w:t xml:space="preserve">          </w:t>
      </w:r>
      <w:r>
        <w:rPr>
          <w:sz w:val="21"/>
        </w:rPr>
        <w:t>，现甲、乙双方就“</w:t>
      </w:r>
      <w:r>
        <w:rPr>
          <w:sz w:val="21"/>
          <w:u w:val="single"/>
        </w:rPr>
        <w:t xml:space="preserve">          </w:t>
      </w:r>
      <w:r>
        <w:rPr>
          <w:sz w:val="21"/>
        </w:rPr>
        <w:t>”签订本项目确认书，双方遵照执行。</w:t>
      </w:r>
    </w:p>
    <w:p>
      <w:pPr>
        <w:pStyle w:val="null3"/>
        <w:ind w:firstLine="400"/>
        <w:jc w:val="both"/>
      </w:pPr>
      <w:r>
        <w:rPr>
          <w:sz w:val="21"/>
        </w:rPr>
        <w:t>一、工程范围</w:t>
      </w:r>
    </w:p>
    <w:p>
      <w:pPr>
        <w:pStyle w:val="null3"/>
        <w:ind w:firstLine="400"/>
        <w:jc w:val="both"/>
      </w:pPr>
      <w:r>
        <w:rPr>
          <w:sz w:val="21"/>
        </w:rPr>
        <w:t>根据双方确认的船舶维修项目清单（本批次维修船舶包括：</w:t>
      </w:r>
      <w:r>
        <w:rPr>
          <w:sz w:val="21"/>
          <w:u w:val="single"/>
        </w:rPr>
        <w:t xml:space="preserve">          </w:t>
      </w:r>
      <w:r>
        <w:rPr>
          <w:sz w:val="21"/>
        </w:rPr>
        <w:t>）及费用为施工依据（详见附件）。</w:t>
      </w:r>
    </w:p>
    <w:p>
      <w:pPr>
        <w:pStyle w:val="null3"/>
        <w:ind w:firstLine="400"/>
        <w:jc w:val="both"/>
      </w:pPr>
      <w:r>
        <w:rPr>
          <w:sz w:val="21"/>
        </w:rPr>
        <w:t>二、工期、费用及付款方式</w:t>
      </w:r>
    </w:p>
    <w:p>
      <w:pPr>
        <w:pStyle w:val="null3"/>
        <w:ind w:firstLine="400"/>
        <w:jc w:val="both"/>
      </w:pPr>
      <w:r>
        <w:rPr>
          <w:sz w:val="21"/>
        </w:rPr>
        <w:t>（一）项目工期：自双方确认的开工之日起，</w:t>
      </w:r>
      <w:r>
        <w:rPr>
          <w:sz w:val="21"/>
          <w:u w:val="single"/>
        </w:rPr>
        <w:t xml:space="preserve">          </w:t>
      </w:r>
      <w:r>
        <w:rPr>
          <w:sz w:val="21"/>
        </w:rPr>
        <w:t>天内完工。</w:t>
      </w:r>
    </w:p>
    <w:p>
      <w:pPr>
        <w:pStyle w:val="null3"/>
        <w:ind w:firstLine="400"/>
        <w:jc w:val="both"/>
      </w:pPr>
      <w:r>
        <w:rPr>
          <w:sz w:val="21"/>
        </w:rPr>
        <w:t>（二）项目金额：</w:t>
      </w:r>
      <w:r>
        <w:rPr>
          <w:sz w:val="21"/>
          <w:b/>
          <w:u w:val="single"/>
        </w:rPr>
        <w:t>¥</w:t>
      </w:r>
      <w:r>
        <w:rPr>
          <w:sz w:val="21"/>
          <w:u w:val="single"/>
        </w:rPr>
        <w:t xml:space="preserve">          </w:t>
      </w:r>
      <w:r>
        <w:rPr>
          <w:sz w:val="21"/>
        </w:rPr>
        <w:t>元（大写：</w:t>
      </w:r>
      <w:r>
        <w:rPr>
          <w:sz w:val="21"/>
          <w:u w:val="single"/>
        </w:rPr>
        <w:t xml:space="preserve">          </w:t>
      </w:r>
      <w:r>
        <w:rPr>
          <w:sz w:val="21"/>
        </w:rPr>
        <w:t>）。</w:t>
      </w:r>
    </w:p>
    <w:p>
      <w:pPr>
        <w:pStyle w:val="null3"/>
        <w:ind w:firstLine="400"/>
        <w:jc w:val="both"/>
      </w:pPr>
      <w:r>
        <w:rPr>
          <w:sz w:val="21"/>
        </w:rPr>
        <w:t>（三）付款方式：</w:t>
      </w:r>
    </w:p>
    <w:p>
      <w:pPr>
        <w:pStyle w:val="null3"/>
        <w:ind w:firstLine="400"/>
        <w:jc w:val="both"/>
      </w:pPr>
      <w:r>
        <w:rPr>
          <w:sz w:val="21"/>
        </w:rPr>
        <w:t>1.船舶维修验收后，乙方向甲方提供验收表、质量评定表、工程量清单、工程量清单、结算清单、结算表、维修过程照片等相关资料经甲方确认后10个工作日内，甲方支付当前维修确认书总价100%，即</w:t>
      </w:r>
      <w:r>
        <w:rPr>
          <w:sz w:val="21"/>
          <w:b/>
          <w:u w:val="single"/>
        </w:rPr>
        <w:t>¥</w:t>
      </w:r>
      <w:r>
        <w:rPr>
          <w:sz w:val="21"/>
          <w:u w:val="single"/>
        </w:rPr>
        <w:t xml:space="preserve">          </w:t>
      </w:r>
      <w:r>
        <w:rPr>
          <w:sz w:val="21"/>
        </w:rPr>
        <w:t>元；</w:t>
      </w:r>
    </w:p>
    <w:p>
      <w:pPr>
        <w:pStyle w:val="null3"/>
        <w:ind w:firstLine="400"/>
        <w:jc w:val="both"/>
      </w:pPr>
      <w:r>
        <w:rPr>
          <w:sz w:val="21"/>
        </w:rPr>
        <w:t>2.维修时因发现隐蔽性增加项目或船检部门提出整改项目需要增加费用的，乙方需获得甲方同意后方可施工，增加费用由双方协商结算时间和方式。每期支付前，乙方需提供合法有效发票。</w:t>
      </w:r>
    </w:p>
    <w:p>
      <w:pPr>
        <w:pStyle w:val="null3"/>
        <w:ind w:firstLine="400"/>
        <w:jc w:val="both"/>
      </w:pPr>
      <w:r>
        <w:rPr>
          <w:sz w:val="21"/>
        </w:rPr>
        <w:t>三、其他约定</w:t>
      </w:r>
    </w:p>
    <w:p>
      <w:pPr>
        <w:pStyle w:val="null3"/>
        <w:ind w:firstLine="400"/>
        <w:jc w:val="both"/>
      </w:pPr>
      <w:r>
        <w:rPr>
          <w:sz w:val="21"/>
        </w:rPr>
        <w:t>（一）如因台风等不可抗力因素，或因新增项目、船检要求等需要延长工期的，乙方应及时书面通知甲方。</w:t>
      </w:r>
    </w:p>
    <w:p>
      <w:pPr>
        <w:pStyle w:val="null3"/>
        <w:ind w:firstLine="400"/>
        <w:jc w:val="both"/>
      </w:pPr>
      <w:r>
        <w:rPr>
          <w:sz w:val="21"/>
        </w:rPr>
        <w:t>（二）本确认书一式</w:t>
      </w:r>
      <w:r>
        <w:rPr>
          <w:sz w:val="21"/>
          <w:b/>
          <w:u w:val="single"/>
        </w:rPr>
        <w:t xml:space="preserve"> 肆 </w:t>
      </w:r>
      <w:r>
        <w:rPr>
          <w:sz w:val="21"/>
        </w:rPr>
        <w:t>份，甲方执</w:t>
      </w:r>
      <w:r>
        <w:rPr>
          <w:sz w:val="21"/>
          <w:b/>
          <w:u w:val="single"/>
        </w:rPr>
        <w:t xml:space="preserve"> 叁</w:t>
      </w:r>
      <w:r>
        <w:rPr>
          <w:sz w:val="21"/>
        </w:rPr>
        <w:t>份，乙方执</w:t>
      </w:r>
      <w:r>
        <w:rPr>
          <w:sz w:val="21"/>
          <w:b/>
          <w:u w:val="single"/>
        </w:rPr>
        <w:t xml:space="preserve"> 壹 </w:t>
      </w:r>
      <w:r>
        <w:rPr>
          <w:sz w:val="21"/>
        </w:rPr>
        <w:t>份，每份均具有同等效力。本确认书为《</w:t>
      </w:r>
      <w:r>
        <w:rPr>
          <w:sz w:val="21"/>
          <w:u w:val="single"/>
        </w:rPr>
        <w:t>广东省粤中航道事务中心佛山航道所2026年下半年船舶维修服务资格采购项目</w:t>
      </w:r>
      <w:r>
        <w:rPr>
          <w:sz w:val="21"/>
        </w:rPr>
        <w:t>》（项目编号：</w:t>
      </w:r>
      <w:r>
        <w:rPr>
          <w:sz w:val="21"/>
          <w:u w:val="single"/>
        </w:rPr>
        <w:t xml:space="preserve">          </w:t>
      </w:r>
      <w:r>
        <w:rPr>
          <w:sz w:val="21"/>
        </w:rPr>
        <w:t>；甲方合同编号：</w:t>
      </w:r>
      <w:r>
        <w:rPr>
          <w:sz w:val="21"/>
          <w:u w:val="single"/>
        </w:rPr>
        <w:t xml:space="preserve">          </w:t>
      </w:r>
      <w:r>
        <w:rPr>
          <w:sz w:val="21"/>
        </w:rPr>
        <w:t>）子合同，不得违背主合同内容。</w:t>
      </w:r>
    </w:p>
    <w:p>
      <w:pPr>
        <w:pStyle w:val="null3"/>
        <w:ind w:firstLine="400"/>
        <w:jc w:val="both"/>
      </w:pPr>
      <w:r>
        <w:rPr>
          <w:sz w:val="21"/>
        </w:rPr>
        <w:t>（三）本项目甲方经办人员：</w:t>
      </w:r>
      <w:r>
        <w:rPr>
          <w:sz w:val="21"/>
          <w:u w:val="single"/>
        </w:rPr>
        <w:t xml:space="preserve">          </w:t>
      </w:r>
      <w:r>
        <w:rPr>
          <w:sz w:val="21"/>
        </w:rPr>
        <w:t>；乙方经办人员：</w:t>
      </w:r>
      <w:r>
        <w:rPr>
          <w:sz w:val="21"/>
          <w:u w:val="single"/>
        </w:rPr>
        <w:t xml:space="preserve">          </w:t>
      </w:r>
      <w:r>
        <w:rPr>
          <w:sz w:val="21"/>
        </w:rPr>
        <w:t xml:space="preserve"> 。</w:t>
      </w:r>
    </w:p>
    <w:p>
      <w:pPr>
        <w:pStyle w:val="null3"/>
        <w:ind w:firstLine="400"/>
        <w:jc w:val="both"/>
      </w:pPr>
      <w:r>
        <w:rPr>
          <w:sz w:val="21"/>
        </w:rPr>
        <w:t>附件：佛山航道所2026年度第</w:t>
      </w:r>
      <w:r>
        <w:rPr>
          <w:sz w:val="21"/>
          <w:u w:val="single"/>
        </w:rPr>
        <w:t xml:space="preserve">   </w:t>
      </w:r>
      <w:r>
        <w:rPr>
          <w:sz w:val="21"/>
        </w:rPr>
        <w:t>批次维修项目预算表</w:t>
      </w:r>
    </w:p>
    <w:tbl>
      <w:tblPr>
        <w:tblW w:w="0" w:type="auto"/>
        <w:tblBorders>
          <w:top w:val="none" w:color="000000" w:sz="4"/>
          <w:left w:val="none" w:color="000000" w:sz="4"/>
          <w:bottom w:val="none" w:color="000000" w:sz="4"/>
          <w:right w:val="none" w:color="000000" w:sz="4"/>
          <w:insideH w:val="none"/>
          <w:insideV w:val="none"/>
        </w:tblBorders>
      </w:tblPr>
      <w:tblGrid>
        <w:gridCol w:w="4716"/>
        <w:gridCol w:w="3590"/>
      </w:tblGrid>
      <w:tr>
        <w:tc>
          <w:tcPr>
            <w:tcW w:type="dxa" w:w="471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甲方(盖章)：广东省粤中航道事务中心佛山航道所</w:t>
            </w:r>
          </w:p>
        </w:tc>
        <w:tc>
          <w:tcPr>
            <w:tcW w:type="dxa" w:w="359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乙方(签章)：</w:t>
            </w:r>
            <w:r>
              <w:rPr>
                <w:sz w:val="21"/>
                <w:u w:val="single"/>
              </w:rPr>
              <w:t xml:space="preserve">          </w:t>
            </w:r>
          </w:p>
          <w:p>
            <w:pPr>
              <w:pStyle w:val="null3"/>
              <w:ind w:firstLine="1260"/>
              <w:jc w:val="both"/>
            </w:pPr>
          </w:p>
        </w:tc>
      </w:tr>
      <w:tr>
        <w:tc>
          <w:tcPr>
            <w:tcW w:type="dxa" w:w="471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法定代表人：</w:t>
            </w:r>
          </w:p>
        </w:tc>
        <w:tc>
          <w:tcPr>
            <w:tcW w:type="dxa" w:w="359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r>
              <w:rPr>
                <w:sz w:val="21"/>
              </w:rPr>
              <w:t>法定代表人：</w:t>
            </w:r>
          </w:p>
        </w:tc>
      </w:tr>
      <w:tr>
        <w:tc>
          <w:tcPr>
            <w:tcW w:type="dxa" w:w="4716"/>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both"/>
            </w:pPr>
          </w:p>
        </w:tc>
        <w:tc>
          <w:tcPr>
            <w:tcW w:type="dxa" w:w="3590"/>
            <w:tcBorders>
              <w:top w:val="none" w:color="000000" w:sz="4"/>
              <w:left w:val="none" w:color="000000" w:sz="4"/>
              <w:bottom w:val="none" w:color="000000" w:sz="4"/>
              <w:right w:val="none" w:color="000000" w:sz="4"/>
            </w:tcBorders>
            <w:tcMar>
              <w:top w:type="dxa" w:w="0"/>
              <w:left w:type="dxa" w:w="105"/>
              <w:bottom w:type="dxa" w:w="0"/>
              <w:right w:type="dxa" w:w="105"/>
            </w:tcMar>
            <w:vAlign w:val="top"/>
          </w:tcPr>
          <w:p/>
        </w:tc>
      </w:tr>
      <w:tr>
        <w:tc>
          <w:tcPr>
            <w:tcW w:type="dxa" w:w="8306"/>
            <w:gridSpan w:val="2"/>
            <w:tcBorders>
              <w:top w:val="none" w:color="000000" w:sz="4"/>
              <w:left w:val="none" w:color="000000" w:sz="4"/>
              <w:bottom w:val="none" w:color="000000" w:sz="4"/>
              <w:right w:val="none" w:color="000000" w:sz="4"/>
            </w:tcBorders>
            <w:tcMar>
              <w:top w:type="dxa" w:w="0"/>
              <w:left w:type="dxa" w:w="105"/>
              <w:bottom w:type="dxa" w:w="0"/>
              <w:right w:type="dxa" w:w="105"/>
            </w:tcMar>
            <w:vAlign w:val="top"/>
          </w:tcPr>
          <w:p>
            <w:pPr>
              <w:pStyle w:val="null3"/>
              <w:jc w:val="center"/>
            </w:pPr>
            <w:r>
              <w:rPr>
                <w:sz w:val="21"/>
              </w:rPr>
              <w:t>日期：        年    月    日</w:t>
            </w:r>
          </w:p>
        </w:tc>
      </w:tr>
    </w:tbl>
    <w:p>
      <w:pPr>
        <w:pStyle w:val="null3"/>
        <w:jc w:val="both"/>
      </w:pPr>
      <w:r>
        <w:rPr/>
        <w:t xml:space="preserve"> </w:t>
      </w:r>
    </w:p>
    <w:p>
      <w:pPr>
        <w:pStyle w:val="null3"/>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440001-2026-16513</w:t>
      </w:r>
    </w:p>
    <w:p>
      <w:pPr>
        <w:pStyle w:val="null3"/>
        <w:jc w:val="center"/>
        <w:outlineLvl w:val="3"/>
      </w:pPr>
      <w:r>
        <w:rPr>
          <w:sz w:val="24"/>
          <w:b/>
        </w:rPr>
        <w:t>采购项目编号：</w:t>
      </w:r>
      <w:r>
        <w:rPr>
          <w:sz w:val="24"/>
          <w:b/>
        </w:rPr>
        <w:t>GZYL26FC053414</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五、关于符合本国产品标准的声明函等有关证明文件（如适用）</w:t>
      </w:r>
    </w:p>
    <w:p>
      <w:pPr>
        <w:pStyle w:val="null3"/>
        <w:ind w:firstLine="480"/>
      </w:pPr>
      <w:r>
        <w:rPr/>
        <w:t>六、法定代表人证明书</w:t>
      </w:r>
    </w:p>
    <w:p>
      <w:pPr>
        <w:pStyle w:val="null3"/>
        <w:ind w:firstLine="480"/>
      </w:pPr>
      <w:r>
        <w:rPr/>
        <w:t>七、法定代表人授权书</w:t>
      </w:r>
    </w:p>
    <w:p>
      <w:pPr>
        <w:pStyle w:val="null3"/>
        <w:ind w:firstLine="480"/>
      </w:pPr>
      <w:r>
        <w:rPr/>
        <w:t>八、响应保证金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十五、联合体共同响应协议书</w:t>
      </w:r>
    </w:p>
    <w:p>
      <w:pPr>
        <w:pStyle w:val="null3"/>
        <w:ind w:firstLine="480"/>
      </w:pPr>
      <w:r>
        <w:rPr/>
        <w:t>十六、供应商业绩情况表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二十五、附件</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广州宜立工程管理有限公司</w:t>
      </w:r>
    </w:p>
    <w:p>
      <w:pPr>
        <w:pStyle w:val="null3"/>
        <w:ind w:firstLine="480"/>
      </w:pPr>
      <w:r>
        <w:rPr/>
        <w:t xml:space="preserve"> 你方组织的</w:t>
      </w:r>
      <w:r>
        <w:rPr>
          <w:u w:val="single"/>
        </w:rPr>
        <w:t>“</w:t>
      </w:r>
      <w:r>
        <w:rPr>
          <w:u w:val="single"/>
        </w:rPr>
        <w:t>广东省粤中航道事务中心佛山航道所2026年下半年船舶维修服务资格采购项目</w:t>
      </w:r>
      <w:r>
        <w:rPr>
          <w:u w:val="single"/>
        </w:rPr>
        <w:t>”</w:t>
      </w:r>
      <w:r>
        <w:rPr/>
        <w:t>项目的竞争性磋商[采购项目编号为：</w:t>
      </w:r>
      <w:r>
        <w:rPr>
          <w:u w:val="single"/>
        </w:rPr>
        <w:t>GZYL26FC053414</w:t>
      </w:r>
      <w:r>
        <w:rPr/>
        <w:t>]，我方愿参与响应。</w:t>
      </w:r>
    </w:p>
    <w:p>
      <w:pPr>
        <w:pStyle w:val="null3"/>
        <w:ind w:firstLine="480"/>
      </w:pPr>
      <w:r>
        <w:rPr/>
        <w:t>我方确认收到贵方提供的</w:t>
      </w:r>
      <w:r>
        <w:rPr>
          <w:u w:val="single"/>
        </w:rPr>
        <w:t>“</w:t>
      </w:r>
      <w:r>
        <w:rPr>
          <w:u w:val="single"/>
        </w:rPr>
        <w:t>广东省粤中航道事务中心佛山航道所2026年下半年船舶维修服务资格采购项目</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从提交投标（响应）文件的截止之日起60日历天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广州宜立工程管理有限公司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广东省粤中航道事务中心佛山航道所2026年下半年船舶维修服务资格采购项目</w:t>
      </w:r>
      <w:r>
        <w:rPr/>
        <w:t>”项目采购[采购项目编号为</w:t>
      </w:r>
      <w:r>
        <w:rPr/>
        <w:t>GZYL26FC053414</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广东省粤中航道事务中心佛山航道所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格式二十一：</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广州宜立工程管理有限公司</w:t>
      </w:r>
    </w:p>
    <w:p>
      <w:pPr>
        <w:pStyle w:val="null3"/>
        <w:ind w:firstLine="480"/>
      </w:pPr>
      <w:r>
        <w:rPr/>
        <w:t>我单位参加贵公司组织的</w:t>
      </w:r>
      <w:r>
        <w:rPr/>
        <w:t>广东省粤中航道事务中心佛山航道所2026年下半年船舶维修服务资格采购项目</w:t>
      </w:r>
      <w:r>
        <w:rPr/>
        <w:t>（采购项目编号：</w:t>
      </w:r>
      <w:r>
        <w:rPr/>
        <w:t>GZYL26FC053414</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广州宜立工程管理有限公司</w:t>
      </w:r>
    </w:p>
    <w:p>
      <w:pPr>
        <w:pStyle w:val="null3"/>
        <w:ind w:firstLine="480"/>
      </w:pPr>
      <w:r>
        <w:rPr/>
        <w:t>我单位已登记并准备参与“</w:t>
      </w:r>
      <w:r>
        <w:rPr/>
        <w:t>广东省粤中航道事务中心佛山航道所2026年下半年船舶维修服务资格采购项目</w:t>
      </w:r>
      <w:r>
        <w:rPr/>
        <w:t>”项目（采购项目编号：</w:t>
      </w:r>
      <w:r>
        <w:rPr/>
        <w:t>GZYL26FC053414</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